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AB" w:rsidRPr="00B52AAF" w:rsidRDefault="00E041C3" w:rsidP="00A303AB">
      <w:pPr>
        <w:jc w:val="center"/>
        <w:rPr>
          <w:rFonts w:ascii="Arial" w:hAnsi="Arial" w:cs="Arial"/>
          <w:b/>
        </w:rPr>
      </w:pPr>
      <w:r>
        <w:rPr>
          <w:rFonts w:ascii="Arial" w:hAnsi="Arial" w:cs="Arial"/>
          <w:b/>
        </w:rPr>
        <w:t>Financial Management of Property, Plant and Equipment</w:t>
      </w:r>
      <w:r w:rsidR="005F39D2" w:rsidRPr="00B52AAF">
        <w:rPr>
          <w:rFonts w:ascii="Arial" w:hAnsi="Arial" w:cs="Arial"/>
          <w:b/>
        </w:rPr>
        <w:t xml:space="preserve"> - Appendix </w:t>
      </w:r>
      <w:r w:rsidR="00E13FE5" w:rsidRPr="00B52AAF">
        <w:rPr>
          <w:rFonts w:ascii="Arial" w:hAnsi="Arial" w:cs="Arial"/>
          <w:b/>
        </w:rPr>
        <w:t>D</w:t>
      </w:r>
    </w:p>
    <w:p w:rsidR="00A303AB" w:rsidRPr="00B52AAF" w:rsidRDefault="00A303AB" w:rsidP="00A303AB">
      <w:pPr>
        <w:jc w:val="center"/>
        <w:rPr>
          <w:rFonts w:ascii="Arial" w:hAnsi="Arial" w:cs="Arial"/>
          <w:b/>
        </w:rPr>
      </w:pPr>
      <w:r w:rsidRPr="00B52AAF">
        <w:rPr>
          <w:rFonts w:ascii="Arial" w:hAnsi="Arial" w:cs="Arial"/>
          <w:b/>
        </w:rPr>
        <w:t xml:space="preserve">Detailed Guidance on </w:t>
      </w:r>
      <w:r w:rsidR="00BC082A" w:rsidRPr="00B52AAF">
        <w:rPr>
          <w:rFonts w:ascii="Arial" w:hAnsi="Arial" w:cs="Arial"/>
          <w:b/>
        </w:rPr>
        <w:t>Disposals and Impairments</w:t>
      </w:r>
    </w:p>
    <w:p w:rsidR="00BC082A" w:rsidRPr="00B52AAF" w:rsidRDefault="00BC082A" w:rsidP="00A303AB">
      <w:pPr>
        <w:jc w:val="center"/>
        <w:rPr>
          <w:rFonts w:ascii="Arial" w:hAnsi="Arial" w:cs="Arial"/>
          <w:b/>
        </w:rPr>
      </w:pPr>
    </w:p>
    <w:p w:rsidR="00BC082A" w:rsidRPr="00B52AAF" w:rsidRDefault="0087572D" w:rsidP="00756954">
      <w:pPr>
        <w:ind w:left="90"/>
        <w:rPr>
          <w:rFonts w:ascii="Calibri" w:hAnsi="Calibri" w:cs="Calibri"/>
          <w:sz w:val="20"/>
          <w:szCs w:val="20"/>
        </w:rPr>
      </w:pPr>
      <w:r w:rsidRPr="00B52AAF">
        <w:rPr>
          <w:rFonts w:ascii="Arial" w:hAnsi="Arial" w:cs="Arial"/>
          <w:b/>
          <w:sz w:val="20"/>
          <w:szCs w:val="20"/>
        </w:rPr>
        <w:t>Basic rules for disposals and impairments:</w:t>
      </w:r>
      <w:r w:rsidRPr="00B52AAF">
        <w:rPr>
          <w:rFonts w:ascii="Calibri" w:hAnsi="Calibri" w:cs="Calibri"/>
          <w:sz w:val="20"/>
          <w:szCs w:val="20"/>
        </w:rPr>
        <w:t xml:space="preserve"> w</w:t>
      </w:r>
      <w:r w:rsidR="00BC082A" w:rsidRPr="00B52AAF">
        <w:rPr>
          <w:rFonts w:ascii="Calibri" w:hAnsi="Calibri" w:cs="Calibri"/>
          <w:sz w:val="20"/>
          <w:szCs w:val="20"/>
        </w:rPr>
        <w:t>hen an asset has been sold, demolished, is no longer in service or its value has been permanently impaired, any remaining value of the asset, net of accumulated depreciation, less any salvage value, must be written off or written down to its net realizable value.  This involves removing both the asset and the accumulated depreciation from the general ledger, and recognizing a gain or loss for the difference.  Additionally, any remaining plant equity is transferred to operating net assets.  Any outstanding loans on debt-financed assets that are being written off must be settled</w:t>
      </w:r>
      <w:r w:rsidR="00DF6AA7">
        <w:rPr>
          <w:rFonts w:ascii="Calibri" w:hAnsi="Calibri" w:cs="Calibri"/>
          <w:sz w:val="20"/>
          <w:szCs w:val="20"/>
        </w:rPr>
        <w:t xml:space="preserve"> before impairments can be written off</w:t>
      </w:r>
      <w:r w:rsidR="00BC082A" w:rsidRPr="00B52AAF">
        <w:rPr>
          <w:rFonts w:ascii="Calibri" w:hAnsi="Calibri" w:cs="Calibri"/>
          <w:sz w:val="20"/>
          <w:szCs w:val="20"/>
        </w:rPr>
        <w:t>.</w:t>
      </w:r>
    </w:p>
    <w:p w:rsidR="00BC082A" w:rsidRPr="00B52AAF" w:rsidRDefault="00BC082A" w:rsidP="00756954">
      <w:pPr>
        <w:ind w:left="90"/>
        <w:rPr>
          <w:rFonts w:ascii="Calibri" w:hAnsi="Calibri" w:cs="Calibri"/>
          <w:b/>
          <w:bCs/>
          <w:sz w:val="20"/>
          <w:szCs w:val="20"/>
        </w:rPr>
      </w:pPr>
    </w:p>
    <w:p w:rsidR="00BC082A" w:rsidRPr="00B52AAF" w:rsidRDefault="00BC082A" w:rsidP="00756954">
      <w:pPr>
        <w:ind w:left="90"/>
        <w:rPr>
          <w:rFonts w:ascii="Arial" w:hAnsi="Arial" w:cs="Arial"/>
          <w:b/>
          <w:sz w:val="20"/>
          <w:szCs w:val="20"/>
        </w:rPr>
      </w:pPr>
      <w:r w:rsidRPr="00B52AAF">
        <w:rPr>
          <w:rFonts w:ascii="Arial" w:hAnsi="Arial" w:cs="Arial"/>
          <w:b/>
          <w:sz w:val="20"/>
          <w:szCs w:val="20"/>
        </w:rPr>
        <w:t>Types of disposals:</w:t>
      </w:r>
    </w:p>
    <w:p w:rsidR="00BC082A" w:rsidRPr="00B52AAF" w:rsidRDefault="00BC082A" w:rsidP="00756954">
      <w:pPr>
        <w:ind w:left="90"/>
        <w:rPr>
          <w:rFonts w:ascii="Calibri" w:hAnsi="Calibri" w:cs="Calibri"/>
          <w:sz w:val="20"/>
          <w:szCs w:val="20"/>
        </w:rPr>
      </w:pPr>
    </w:p>
    <w:p w:rsidR="00BC082A" w:rsidRPr="00B52AAF" w:rsidRDefault="0087572D" w:rsidP="00756954">
      <w:pPr>
        <w:ind w:left="90"/>
        <w:rPr>
          <w:rFonts w:ascii="Calibri" w:hAnsi="Calibri" w:cs="Calibri"/>
          <w:sz w:val="20"/>
          <w:szCs w:val="20"/>
          <w:u w:val="single"/>
        </w:rPr>
      </w:pPr>
      <w:r w:rsidRPr="00B52AAF">
        <w:rPr>
          <w:rFonts w:ascii="Calibri" w:hAnsi="Calibri" w:cs="Calibri"/>
          <w:sz w:val="20"/>
          <w:szCs w:val="20"/>
          <w:u w:val="single"/>
        </w:rPr>
        <w:t>SALES OF ASSETS</w:t>
      </w:r>
    </w:p>
    <w:p w:rsidR="00BC082A" w:rsidRPr="00B52AAF" w:rsidRDefault="00BC082A" w:rsidP="00756954">
      <w:pPr>
        <w:ind w:left="90"/>
        <w:rPr>
          <w:rFonts w:ascii="Calibri" w:hAnsi="Calibri" w:cs="Calibri"/>
          <w:b/>
          <w:sz w:val="20"/>
          <w:szCs w:val="20"/>
          <w:u w:val="single"/>
        </w:rPr>
      </w:pP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 xml:space="preserve">External – Sales of assets to third parties will result in either a gain or loss on sale.  Where proceeds are greater than the net book value of the asset (historical cost less accumulated depreciation), </w:t>
      </w:r>
      <w:r w:rsidR="00B91D96" w:rsidRPr="00B52AAF">
        <w:rPr>
          <w:rFonts w:ascii="Calibri" w:hAnsi="Calibri" w:cs="Calibri"/>
          <w:sz w:val="20"/>
          <w:szCs w:val="20"/>
        </w:rPr>
        <w:t>credit the gain</w:t>
      </w:r>
      <w:r w:rsidRPr="00B52AAF">
        <w:rPr>
          <w:rFonts w:ascii="Calibri" w:hAnsi="Calibri" w:cs="Calibri"/>
          <w:sz w:val="20"/>
          <w:szCs w:val="20"/>
        </w:rPr>
        <w:t xml:space="preserve"> to object code 5772, “Gain on sal</w:t>
      </w:r>
      <w:r w:rsidR="00EF3E98" w:rsidRPr="00B52AAF">
        <w:rPr>
          <w:rFonts w:ascii="Calibri" w:hAnsi="Calibri" w:cs="Calibri"/>
          <w:sz w:val="20"/>
          <w:szCs w:val="20"/>
        </w:rPr>
        <w:t>e, Capital A</w:t>
      </w:r>
      <w:r w:rsidRPr="00B52AAF">
        <w:rPr>
          <w:rFonts w:ascii="Calibri" w:hAnsi="Calibri" w:cs="Calibri"/>
          <w:sz w:val="20"/>
          <w:szCs w:val="20"/>
        </w:rPr>
        <w:t>sset^</w:t>
      </w:r>
      <w:r w:rsidR="00B91D96" w:rsidRPr="00B52AAF">
        <w:rPr>
          <w:rFonts w:ascii="Calibri" w:hAnsi="Calibri" w:cs="Calibri"/>
          <w:sz w:val="20"/>
          <w:szCs w:val="20"/>
        </w:rPr>
        <w:t>M</w:t>
      </w:r>
      <w:r w:rsidRPr="00B52AAF">
        <w:rPr>
          <w:rFonts w:ascii="Calibri" w:hAnsi="Calibri" w:cs="Calibri"/>
          <w:sz w:val="20"/>
          <w:szCs w:val="20"/>
        </w:rPr>
        <w:t xml:space="preserve">iscellaneous </w:t>
      </w:r>
      <w:r w:rsidR="00B91D96" w:rsidRPr="00B52AAF">
        <w:rPr>
          <w:rFonts w:ascii="Calibri" w:hAnsi="Calibri" w:cs="Calibri"/>
          <w:sz w:val="20"/>
          <w:szCs w:val="20"/>
        </w:rPr>
        <w:t>I</w:t>
      </w:r>
      <w:r w:rsidRPr="00B52AAF">
        <w:rPr>
          <w:rFonts w:ascii="Calibri" w:hAnsi="Calibri" w:cs="Calibri"/>
          <w:sz w:val="20"/>
          <w:szCs w:val="20"/>
        </w:rPr>
        <w:t>ncome, External.”  Conversely, where proceeds are less than the net book value</w:t>
      </w:r>
      <w:r w:rsidR="00B91D96" w:rsidRPr="00B52AAF">
        <w:rPr>
          <w:rFonts w:ascii="Calibri" w:hAnsi="Calibri" w:cs="Calibri"/>
          <w:sz w:val="20"/>
          <w:szCs w:val="20"/>
        </w:rPr>
        <w:t xml:space="preserve"> of the asset, debit the loss</w:t>
      </w:r>
      <w:r w:rsidRPr="00B52AAF">
        <w:rPr>
          <w:rFonts w:ascii="Calibri" w:hAnsi="Calibri" w:cs="Calibri"/>
          <w:sz w:val="20"/>
          <w:szCs w:val="20"/>
        </w:rPr>
        <w:t xml:space="preserve"> to object code 8722, “Loss on sale of capital asset.”  In either case, </w:t>
      </w:r>
      <w:r w:rsidR="00B91D96" w:rsidRPr="00B52AAF">
        <w:rPr>
          <w:rFonts w:ascii="Calibri" w:hAnsi="Calibri" w:cs="Calibri"/>
          <w:sz w:val="20"/>
          <w:szCs w:val="20"/>
        </w:rPr>
        <w:t xml:space="preserve">the local fixed asset manager or Tub finance office must write off the asset </w:t>
      </w:r>
      <w:r w:rsidR="00400AFF" w:rsidRPr="00B52AAF">
        <w:rPr>
          <w:rFonts w:ascii="Calibri" w:hAnsi="Calibri" w:cs="Calibri"/>
          <w:sz w:val="20"/>
          <w:szCs w:val="20"/>
        </w:rPr>
        <w:t xml:space="preserve">through </w:t>
      </w:r>
      <w:r w:rsidR="0078181E" w:rsidRPr="00B52AAF">
        <w:rPr>
          <w:rFonts w:ascii="Calibri" w:hAnsi="Calibri" w:cs="Calibri"/>
          <w:sz w:val="20"/>
          <w:szCs w:val="20"/>
        </w:rPr>
        <w:t>Oracle Fixed Assets</w:t>
      </w:r>
      <w:r w:rsidR="00400AFF" w:rsidRPr="00B52AAF">
        <w:rPr>
          <w:rFonts w:ascii="Calibri" w:hAnsi="Calibri" w:cs="Calibri"/>
          <w:sz w:val="20"/>
          <w:szCs w:val="20"/>
        </w:rPr>
        <w:t>.   I</w:t>
      </w:r>
      <w:r w:rsidRPr="00B52AAF">
        <w:rPr>
          <w:rFonts w:ascii="Calibri" w:hAnsi="Calibri" w:cs="Calibri"/>
          <w:sz w:val="20"/>
          <w:szCs w:val="20"/>
        </w:rPr>
        <w:t xml:space="preserve">f the asset is not yet fully depreciated, </w:t>
      </w:r>
      <w:r w:rsidR="00B91D96" w:rsidRPr="00B52AAF">
        <w:rPr>
          <w:rFonts w:ascii="Calibri" w:hAnsi="Calibri" w:cs="Calibri"/>
          <w:sz w:val="20"/>
          <w:szCs w:val="20"/>
        </w:rPr>
        <w:t xml:space="preserve">Financial Accounting and Reporting (FAR) must transfer </w:t>
      </w:r>
      <w:r w:rsidRPr="00B52AAF">
        <w:rPr>
          <w:rFonts w:ascii="Calibri" w:hAnsi="Calibri" w:cs="Calibri"/>
          <w:sz w:val="20"/>
          <w:szCs w:val="20"/>
        </w:rPr>
        <w:t>any remain</w:t>
      </w:r>
      <w:r w:rsidR="00B91D96" w:rsidRPr="00B52AAF">
        <w:rPr>
          <w:rFonts w:ascii="Calibri" w:hAnsi="Calibri" w:cs="Calibri"/>
          <w:sz w:val="20"/>
          <w:szCs w:val="20"/>
        </w:rPr>
        <w:t xml:space="preserve">ing plant equity to operating net assets </w:t>
      </w:r>
      <w:r w:rsidRPr="00B52AAF">
        <w:rPr>
          <w:rFonts w:ascii="Calibri" w:hAnsi="Calibri" w:cs="Calibri"/>
          <w:sz w:val="20"/>
          <w:szCs w:val="20"/>
        </w:rPr>
        <w:t>as a below-the-line internal transfer (non-operating activity)</w:t>
      </w:r>
      <w:r w:rsidR="00B91D96" w:rsidRPr="00B52AAF">
        <w:rPr>
          <w:rFonts w:ascii="Calibri" w:hAnsi="Calibri" w:cs="Calibri"/>
          <w:sz w:val="20"/>
          <w:szCs w:val="20"/>
        </w:rPr>
        <w:t>.  See</w:t>
      </w:r>
      <w:r w:rsidR="0054334A" w:rsidRPr="00B52AAF">
        <w:rPr>
          <w:rFonts w:ascii="Calibri" w:hAnsi="Calibri" w:cs="Calibri"/>
          <w:sz w:val="20"/>
          <w:szCs w:val="20"/>
        </w:rPr>
        <w:t xml:space="preserve"> </w:t>
      </w:r>
      <w:r w:rsidR="00B91D96" w:rsidRPr="00B52AAF">
        <w:rPr>
          <w:rFonts w:ascii="Calibri" w:hAnsi="Calibri" w:cs="Calibri"/>
          <w:sz w:val="20"/>
          <w:szCs w:val="20"/>
        </w:rPr>
        <w:t>t</w:t>
      </w:r>
      <w:r w:rsidRPr="00B52AAF">
        <w:rPr>
          <w:rFonts w:ascii="Calibri" w:hAnsi="Calibri" w:cs="Calibri"/>
          <w:sz w:val="20"/>
          <w:szCs w:val="20"/>
        </w:rPr>
        <w:t xml:space="preserve">he University’s Internal Transfer Policy for further information: </w:t>
      </w:r>
      <w:hyperlink r:id="rId9" w:history="1">
        <w:r w:rsidRPr="00B52AAF">
          <w:rPr>
            <w:rStyle w:val="Hyperlink"/>
            <w:rFonts w:ascii="Calibri" w:hAnsi="Calibri" w:cs="Calibri"/>
            <w:sz w:val="20"/>
            <w:szCs w:val="20"/>
          </w:rPr>
          <w:t>http://vpf-web.harvard.edu/documents/fa_intrans104.pdf</w:t>
        </w:r>
      </w:hyperlink>
      <w:r w:rsidRPr="00B52AAF">
        <w:rPr>
          <w:rFonts w:ascii="Calibri" w:hAnsi="Calibri" w:cs="Calibri"/>
          <w:sz w:val="20"/>
          <w:szCs w:val="20"/>
        </w:rPr>
        <w:t xml:space="preserve">.  When selling assets, any outstanding loans relating to </w:t>
      </w:r>
      <w:r w:rsidR="00B91D96" w:rsidRPr="00B52AAF">
        <w:rPr>
          <w:rFonts w:ascii="Calibri" w:hAnsi="Calibri" w:cs="Calibri"/>
          <w:sz w:val="20"/>
          <w:szCs w:val="20"/>
        </w:rPr>
        <w:t>the assets must be settled; consult t</w:t>
      </w:r>
      <w:r w:rsidRPr="00B52AAF">
        <w:rPr>
          <w:rFonts w:ascii="Calibri" w:hAnsi="Calibri" w:cs="Calibri"/>
          <w:sz w:val="20"/>
          <w:szCs w:val="20"/>
        </w:rPr>
        <w:t>he Office of Treasury Management (OTM) in these cases</w:t>
      </w:r>
      <w:r w:rsidR="00FC6698" w:rsidRPr="00B52AAF">
        <w:rPr>
          <w:rFonts w:ascii="Calibri" w:hAnsi="Calibri" w:cs="Calibri"/>
          <w:sz w:val="20"/>
          <w:szCs w:val="20"/>
        </w:rPr>
        <w:t>.</w:t>
      </w:r>
      <w:r w:rsidR="00403E16" w:rsidRPr="00B52AAF" w:rsidDel="00403E16">
        <w:rPr>
          <w:rFonts w:ascii="Calibri" w:hAnsi="Calibri" w:cs="Calibri"/>
          <w:sz w:val="20"/>
          <w:szCs w:val="20"/>
        </w:rPr>
        <w:t xml:space="preserve"> </w:t>
      </w: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 xml:space="preserve"> </w:t>
      </w: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 xml:space="preserve">Internal – When </w:t>
      </w:r>
      <w:r w:rsidR="0043494E" w:rsidRPr="00B52AAF">
        <w:rPr>
          <w:rFonts w:ascii="Calibri" w:hAnsi="Calibri" w:cs="Calibri"/>
          <w:sz w:val="20"/>
          <w:szCs w:val="20"/>
        </w:rPr>
        <w:t>an asset is</w:t>
      </w:r>
      <w:r w:rsidRPr="00B52AAF">
        <w:rPr>
          <w:rFonts w:ascii="Calibri" w:hAnsi="Calibri" w:cs="Calibri"/>
          <w:sz w:val="20"/>
          <w:szCs w:val="20"/>
        </w:rPr>
        <w:t xml:space="preserve"> sold or transferred between tubs</w:t>
      </w:r>
      <w:r w:rsidR="0020057D">
        <w:rPr>
          <w:rFonts w:ascii="Calibri" w:hAnsi="Calibri" w:cs="Calibri"/>
          <w:sz w:val="20"/>
          <w:szCs w:val="20"/>
        </w:rPr>
        <w:t xml:space="preserve"> or departments</w:t>
      </w:r>
      <w:r w:rsidRPr="00B52AAF">
        <w:rPr>
          <w:rFonts w:ascii="Calibri" w:hAnsi="Calibri" w:cs="Calibri"/>
          <w:sz w:val="20"/>
          <w:szCs w:val="20"/>
        </w:rPr>
        <w:t xml:space="preserve">, no gain or loss on the transaction may be recorded since the asset is still owned by the University, and gains or losses may not be internally generated.  The asset is transferred at the net book value at the time of sale.  </w:t>
      </w:r>
      <w:r w:rsidR="00AD74D6" w:rsidRPr="00B52AAF">
        <w:rPr>
          <w:rFonts w:ascii="Calibri" w:hAnsi="Calibri" w:cs="Calibri"/>
          <w:sz w:val="20"/>
          <w:szCs w:val="20"/>
        </w:rPr>
        <w:t>Transfer request must be done through FAR as the assets need to be reassigned between the two Tubs</w:t>
      </w:r>
      <w:r w:rsidR="00D1695A" w:rsidRPr="00B52AAF">
        <w:rPr>
          <w:rFonts w:ascii="Calibri" w:hAnsi="Calibri" w:cs="Calibri"/>
          <w:sz w:val="20"/>
          <w:szCs w:val="20"/>
        </w:rPr>
        <w:t xml:space="preserve"> in Oracle Fixed Assets</w:t>
      </w:r>
      <w:r w:rsidR="00DF6AA7">
        <w:rPr>
          <w:rFonts w:ascii="Calibri" w:hAnsi="Calibri" w:cs="Calibri"/>
          <w:sz w:val="20"/>
          <w:szCs w:val="20"/>
        </w:rPr>
        <w:t>.</w:t>
      </w:r>
      <w:r w:rsidR="00D1695A" w:rsidRPr="00B52AAF">
        <w:rPr>
          <w:rFonts w:ascii="Calibri" w:hAnsi="Calibri" w:cs="Calibri"/>
          <w:sz w:val="20"/>
          <w:szCs w:val="20"/>
        </w:rPr>
        <w:t xml:space="preserve">  </w:t>
      </w:r>
      <w:r w:rsidRPr="00B52AAF">
        <w:rPr>
          <w:rFonts w:ascii="Calibri" w:hAnsi="Calibri" w:cs="Calibri"/>
          <w:sz w:val="20"/>
          <w:szCs w:val="20"/>
        </w:rPr>
        <w:t xml:space="preserve">Any amount exchanged in excess of the net book value </w:t>
      </w:r>
      <w:r w:rsidR="00B4251A" w:rsidRPr="00B52AAF">
        <w:rPr>
          <w:rFonts w:ascii="Calibri" w:hAnsi="Calibri" w:cs="Calibri"/>
          <w:sz w:val="20"/>
          <w:szCs w:val="20"/>
        </w:rPr>
        <w:t>is</w:t>
      </w:r>
      <w:r w:rsidRPr="00B52AAF">
        <w:rPr>
          <w:rFonts w:ascii="Calibri" w:hAnsi="Calibri" w:cs="Calibri"/>
          <w:sz w:val="20"/>
          <w:szCs w:val="20"/>
        </w:rPr>
        <w:t xml:space="preserve"> recorded through the 9300 range of object codes as a below-the-line internal transfer (non-operating activity), and would not affect the net book value of the asset.  </w:t>
      </w:r>
      <w:r w:rsidR="009331B5" w:rsidRPr="00B52AAF">
        <w:rPr>
          <w:rFonts w:ascii="Calibri" w:hAnsi="Calibri" w:cs="Calibri"/>
          <w:sz w:val="20"/>
          <w:szCs w:val="20"/>
        </w:rPr>
        <w:t xml:space="preserve">Tubs transferring assets should contact FAR </w:t>
      </w:r>
      <w:r w:rsidR="00E176D0" w:rsidRPr="00B52AAF">
        <w:rPr>
          <w:rFonts w:ascii="Calibri" w:hAnsi="Calibri" w:cs="Calibri"/>
          <w:sz w:val="20"/>
          <w:szCs w:val="20"/>
        </w:rPr>
        <w:t xml:space="preserve">to ensure that the corresponding plant equity is transferred along with the asset.  </w:t>
      </w:r>
      <w:r w:rsidR="0043494E" w:rsidRPr="00B52AAF">
        <w:rPr>
          <w:rFonts w:ascii="Calibri" w:hAnsi="Calibri" w:cs="Calibri"/>
          <w:sz w:val="20"/>
          <w:szCs w:val="20"/>
        </w:rPr>
        <w:t>See t</w:t>
      </w:r>
      <w:r w:rsidRPr="00B52AAF">
        <w:rPr>
          <w:rFonts w:ascii="Calibri" w:hAnsi="Calibri" w:cs="Calibri"/>
          <w:sz w:val="20"/>
          <w:szCs w:val="20"/>
        </w:rPr>
        <w:t>he University’s Internal Tran</w:t>
      </w:r>
      <w:r w:rsidR="0043494E" w:rsidRPr="00B52AAF">
        <w:rPr>
          <w:rFonts w:ascii="Calibri" w:hAnsi="Calibri" w:cs="Calibri"/>
          <w:sz w:val="20"/>
          <w:szCs w:val="20"/>
        </w:rPr>
        <w:t>sfer Policy</w:t>
      </w:r>
      <w:r w:rsidRPr="00B52AAF">
        <w:rPr>
          <w:rFonts w:ascii="Calibri" w:hAnsi="Calibri" w:cs="Calibri"/>
          <w:sz w:val="20"/>
          <w:szCs w:val="20"/>
        </w:rPr>
        <w:t xml:space="preserve"> for further information: </w:t>
      </w:r>
      <w:hyperlink r:id="rId10" w:history="1">
        <w:r w:rsidRPr="00B52AAF">
          <w:rPr>
            <w:rStyle w:val="Hyperlink"/>
            <w:rFonts w:ascii="Calibri" w:hAnsi="Calibri" w:cs="Calibri"/>
            <w:sz w:val="20"/>
            <w:szCs w:val="20"/>
          </w:rPr>
          <w:t>http://vpf-web.harvard.edu/documents/fa_intrans104.pdf</w:t>
        </w:r>
      </w:hyperlink>
      <w:r w:rsidRPr="00B52AAF">
        <w:rPr>
          <w:rFonts w:ascii="Calibri" w:hAnsi="Calibri" w:cs="Calibri"/>
          <w:sz w:val="20"/>
          <w:szCs w:val="20"/>
        </w:rPr>
        <w:t>.  For buildings, the root number remains the same; FAR updates the root’s attributes to reflect the building’s new owner and any change to the building’s primary use.</w:t>
      </w:r>
    </w:p>
    <w:p w:rsidR="00BC082A" w:rsidRPr="00B52AAF" w:rsidRDefault="00BC082A" w:rsidP="00756954">
      <w:pPr>
        <w:ind w:left="90"/>
        <w:rPr>
          <w:rFonts w:ascii="Calibri" w:hAnsi="Calibri" w:cs="Calibri"/>
          <w:sz w:val="20"/>
          <w:szCs w:val="20"/>
        </w:rPr>
      </w:pPr>
    </w:p>
    <w:p w:rsidR="00BC082A" w:rsidRPr="00B52AAF" w:rsidRDefault="0087572D" w:rsidP="00756954">
      <w:pPr>
        <w:ind w:left="90"/>
        <w:rPr>
          <w:rFonts w:ascii="Calibri" w:hAnsi="Calibri" w:cs="Calibri"/>
          <w:sz w:val="20"/>
          <w:szCs w:val="20"/>
          <w:u w:val="single"/>
        </w:rPr>
      </w:pPr>
      <w:r w:rsidRPr="00B52AAF">
        <w:rPr>
          <w:rFonts w:ascii="Calibri" w:hAnsi="Calibri" w:cs="Calibri"/>
          <w:sz w:val="20"/>
          <w:szCs w:val="20"/>
          <w:u w:val="single"/>
        </w:rPr>
        <w:t>DEMOLITION</w:t>
      </w:r>
    </w:p>
    <w:p w:rsidR="00BC082A" w:rsidRPr="00B52AAF" w:rsidRDefault="00BC082A" w:rsidP="00756954">
      <w:pPr>
        <w:ind w:left="90"/>
        <w:rPr>
          <w:rFonts w:ascii="Calibri" w:hAnsi="Calibri" w:cs="Calibri"/>
          <w:b/>
          <w:sz w:val="20"/>
          <w:szCs w:val="20"/>
          <w:u w:val="single"/>
        </w:rPr>
      </w:pPr>
    </w:p>
    <w:p w:rsidR="00460AC1" w:rsidRPr="00B52AAF" w:rsidRDefault="00BC082A" w:rsidP="00460AC1">
      <w:pPr>
        <w:ind w:left="90"/>
        <w:rPr>
          <w:rFonts w:ascii="Calibri" w:hAnsi="Calibri" w:cs="Calibri"/>
          <w:sz w:val="20"/>
          <w:szCs w:val="20"/>
        </w:rPr>
      </w:pPr>
      <w:r w:rsidRPr="00B52AAF">
        <w:rPr>
          <w:rFonts w:ascii="Calibri" w:hAnsi="Calibri" w:cs="Calibri"/>
          <w:sz w:val="20"/>
          <w:szCs w:val="20"/>
        </w:rPr>
        <w:t xml:space="preserve">Partial demolition – In cases where part of a structure is being demolished so that a new addition may be built, the costs related to the partial demolition are capitalized to the new capital project </w:t>
      </w:r>
      <w:r w:rsidR="008646D8" w:rsidRPr="00B52AAF">
        <w:rPr>
          <w:rFonts w:ascii="Calibri" w:hAnsi="Calibri" w:cs="Calibri"/>
          <w:sz w:val="20"/>
          <w:szCs w:val="20"/>
        </w:rPr>
        <w:t>by coding invoices to</w:t>
      </w:r>
      <w:r w:rsidRPr="00B52AAF">
        <w:rPr>
          <w:rFonts w:ascii="Calibri" w:hAnsi="Calibri" w:cs="Calibri"/>
          <w:sz w:val="20"/>
          <w:szCs w:val="20"/>
        </w:rPr>
        <w:t xml:space="preserve"> the CIP object code 1254, “CIP, Demo+Site Prep.”  The historical costs associated with the asset that is being partially demolished must be written of</w:t>
      </w:r>
      <w:r w:rsidR="00D1695A" w:rsidRPr="00B52AAF">
        <w:rPr>
          <w:rFonts w:ascii="Calibri" w:hAnsi="Calibri" w:cs="Calibri"/>
          <w:sz w:val="20"/>
          <w:szCs w:val="20"/>
        </w:rPr>
        <w:t xml:space="preserve">f in Oracle Fixed Assets.  </w:t>
      </w:r>
      <w:r w:rsidR="00CC7198" w:rsidRPr="00B52AAF">
        <w:rPr>
          <w:rFonts w:ascii="Calibri" w:hAnsi="Calibri" w:cs="Calibri"/>
          <w:sz w:val="20"/>
          <w:szCs w:val="20"/>
        </w:rPr>
        <w:t>The write-down of a partially demolished capital asset must be done in Oracle Fixed Asset by the Tub’s Financial Office or Fixed Asset Manager.</w:t>
      </w:r>
      <w:r w:rsidR="00460AC1" w:rsidRPr="00B52AAF">
        <w:rPr>
          <w:rFonts w:ascii="Calibri" w:hAnsi="Calibri" w:cs="Calibri"/>
          <w:sz w:val="20"/>
          <w:szCs w:val="20"/>
        </w:rPr>
        <w:t xml:space="preserve">  No additional entries are required as Oracle Fixed Assets will record the corresponding loss on disposal and transfer of plant equity.</w:t>
      </w:r>
    </w:p>
    <w:p w:rsidR="00BC082A" w:rsidRPr="00B52AAF" w:rsidRDefault="00BC082A" w:rsidP="00756954">
      <w:pPr>
        <w:ind w:left="90"/>
        <w:rPr>
          <w:rFonts w:ascii="Calibri" w:hAnsi="Calibri" w:cs="Calibri"/>
          <w:sz w:val="20"/>
          <w:szCs w:val="20"/>
        </w:rPr>
      </w:pPr>
    </w:p>
    <w:p w:rsidR="00BC082A" w:rsidRPr="00B52AAF" w:rsidRDefault="00BC082A" w:rsidP="00756954">
      <w:pPr>
        <w:ind w:left="90"/>
        <w:rPr>
          <w:rFonts w:ascii="Calibri" w:hAnsi="Calibri" w:cs="Calibri"/>
          <w:sz w:val="20"/>
          <w:szCs w:val="20"/>
        </w:rPr>
      </w:pP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Full demolition – When an entire building or piece of equipment is demolished, the asset and accumulated depreciation are written off, and a loss on demolition is recorded to object code 8722, “Loss on Sale/Disposal of Capital Asset” for the difference. The costs associated with the demolition are expensed as incurred.</w:t>
      </w:r>
      <w:r w:rsidR="00CC7198" w:rsidRPr="00B52AAF">
        <w:rPr>
          <w:rFonts w:ascii="Calibri" w:hAnsi="Calibri" w:cs="Calibri"/>
          <w:sz w:val="20"/>
          <w:szCs w:val="20"/>
        </w:rPr>
        <w:t xml:space="preserve">  </w:t>
      </w:r>
      <w:r w:rsidR="00CC68FF" w:rsidRPr="00B52AAF">
        <w:rPr>
          <w:rFonts w:ascii="Calibri" w:hAnsi="Calibri" w:cs="Calibri"/>
          <w:sz w:val="20"/>
          <w:szCs w:val="20"/>
        </w:rPr>
        <w:t>The write-off of a capital asset must be done in Oracle Fixed Asset by the Tub’s Financial Office or Fixed Asset Manager.  No additional entries are required as Oracle Fixed Assets will record the corresponding loss on disposal and transfer of plant equity.</w:t>
      </w:r>
      <w:r w:rsidR="00896727" w:rsidRPr="00B52AAF">
        <w:rPr>
          <w:rFonts w:ascii="Calibri" w:hAnsi="Calibri" w:cs="Calibri"/>
          <w:sz w:val="20"/>
          <w:szCs w:val="20"/>
        </w:rPr>
        <w:t xml:space="preserve">    </w:t>
      </w:r>
      <w:r w:rsidRPr="00B52AAF">
        <w:rPr>
          <w:rFonts w:ascii="Calibri" w:hAnsi="Calibri" w:cs="Calibri"/>
          <w:sz w:val="20"/>
          <w:szCs w:val="20"/>
        </w:rPr>
        <w:t xml:space="preserve">When disposing of assets, any outstanding loans relating </w:t>
      </w:r>
      <w:r w:rsidR="0043494E" w:rsidRPr="00B52AAF">
        <w:rPr>
          <w:rFonts w:ascii="Calibri" w:hAnsi="Calibri" w:cs="Calibri"/>
          <w:sz w:val="20"/>
          <w:szCs w:val="20"/>
        </w:rPr>
        <w:t xml:space="preserve">to the assets must be settled; contact </w:t>
      </w:r>
      <w:r w:rsidR="002556F1" w:rsidRPr="00B52AAF">
        <w:rPr>
          <w:rFonts w:ascii="Calibri" w:hAnsi="Calibri" w:cs="Calibri"/>
          <w:sz w:val="20"/>
          <w:szCs w:val="20"/>
        </w:rPr>
        <w:t>OTM</w:t>
      </w:r>
      <w:r w:rsidR="0043494E" w:rsidRPr="00B52AAF">
        <w:rPr>
          <w:rFonts w:ascii="Calibri" w:hAnsi="Calibri" w:cs="Calibri"/>
          <w:sz w:val="20"/>
          <w:szCs w:val="20"/>
        </w:rPr>
        <w:t xml:space="preserve"> </w:t>
      </w:r>
      <w:r w:rsidRPr="00B52AAF">
        <w:rPr>
          <w:rFonts w:ascii="Calibri" w:hAnsi="Calibri" w:cs="Calibri"/>
          <w:sz w:val="20"/>
          <w:szCs w:val="20"/>
        </w:rPr>
        <w:t>in these cases</w:t>
      </w:r>
      <w:r w:rsidR="002B26F4" w:rsidRPr="00B52AAF">
        <w:rPr>
          <w:rFonts w:ascii="Calibri" w:hAnsi="Calibri" w:cs="Calibri"/>
          <w:sz w:val="20"/>
          <w:szCs w:val="20"/>
        </w:rPr>
        <w:t>.</w:t>
      </w:r>
    </w:p>
    <w:p w:rsidR="00B52AAF" w:rsidRPr="00B52AAF" w:rsidRDefault="00B52AAF">
      <w:pPr>
        <w:rPr>
          <w:rFonts w:ascii="Calibri" w:hAnsi="Calibri" w:cs="Calibri"/>
          <w:b/>
          <w:sz w:val="20"/>
          <w:szCs w:val="20"/>
          <w:u w:val="single"/>
        </w:rPr>
      </w:pPr>
      <w:r w:rsidRPr="00B52AAF">
        <w:rPr>
          <w:rFonts w:ascii="Calibri" w:hAnsi="Calibri" w:cs="Calibri"/>
          <w:b/>
          <w:sz w:val="20"/>
          <w:szCs w:val="20"/>
          <w:u w:val="single"/>
        </w:rPr>
        <w:br w:type="page"/>
      </w:r>
    </w:p>
    <w:p w:rsidR="002B26F4" w:rsidRPr="00B52AAF" w:rsidRDefault="002B26F4" w:rsidP="00756954">
      <w:pPr>
        <w:ind w:left="90"/>
        <w:rPr>
          <w:rFonts w:ascii="Calibri" w:hAnsi="Calibri" w:cs="Calibri"/>
          <w:b/>
          <w:sz w:val="20"/>
          <w:szCs w:val="20"/>
          <w:u w:val="single"/>
        </w:rPr>
      </w:pPr>
    </w:p>
    <w:p w:rsidR="00E97C82" w:rsidRPr="00B52AAF" w:rsidRDefault="00E97C82" w:rsidP="00756954">
      <w:pPr>
        <w:ind w:left="90"/>
        <w:rPr>
          <w:rFonts w:ascii="Calibri" w:hAnsi="Calibri" w:cs="Calibri"/>
          <w:sz w:val="20"/>
          <w:szCs w:val="20"/>
          <w:u w:val="single"/>
        </w:rPr>
      </w:pPr>
      <w:r w:rsidRPr="00B52AAF">
        <w:rPr>
          <w:rFonts w:ascii="Calibri" w:hAnsi="Calibri" w:cs="Calibri"/>
          <w:sz w:val="20"/>
          <w:szCs w:val="20"/>
          <w:u w:val="single"/>
        </w:rPr>
        <w:t xml:space="preserve">DEPARTING </w:t>
      </w:r>
      <w:r w:rsidR="0020057D">
        <w:rPr>
          <w:rFonts w:ascii="Calibri" w:hAnsi="Calibri" w:cs="Calibri"/>
          <w:sz w:val="20"/>
          <w:szCs w:val="20"/>
          <w:u w:val="single"/>
        </w:rPr>
        <w:t>STAFF/</w:t>
      </w:r>
      <w:r w:rsidRPr="00B52AAF">
        <w:rPr>
          <w:rFonts w:ascii="Calibri" w:hAnsi="Calibri" w:cs="Calibri"/>
          <w:sz w:val="20"/>
          <w:szCs w:val="20"/>
          <w:u w:val="single"/>
        </w:rPr>
        <w:t>FACULTY TRANSFERS</w:t>
      </w:r>
    </w:p>
    <w:p w:rsidR="000000A3" w:rsidRPr="00B52AAF" w:rsidRDefault="00F503FE" w:rsidP="00756954">
      <w:pPr>
        <w:ind w:left="90"/>
        <w:rPr>
          <w:rFonts w:ascii="Calibri" w:hAnsi="Calibri" w:cs="Calibri"/>
          <w:sz w:val="20"/>
          <w:szCs w:val="20"/>
        </w:rPr>
      </w:pPr>
      <w:r w:rsidRPr="00B52AAF">
        <w:rPr>
          <w:rFonts w:ascii="Calibri" w:hAnsi="Calibri" w:cs="Calibri"/>
          <w:sz w:val="20"/>
          <w:szCs w:val="20"/>
        </w:rPr>
        <w:t xml:space="preserve">Equipment assets that are transferred with a departing faculty </w:t>
      </w:r>
      <w:r w:rsidR="0020057D">
        <w:rPr>
          <w:rFonts w:ascii="Calibri" w:hAnsi="Calibri" w:cs="Calibri"/>
          <w:sz w:val="20"/>
          <w:szCs w:val="20"/>
        </w:rPr>
        <w:t xml:space="preserve">or staff </w:t>
      </w:r>
      <w:r w:rsidRPr="00B52AAF">
        <w:rPr>
          <w:rFonts w:ascii="Calibri" w:hAnsi="Calibri" w:cs="Calibri"/>
          <w:sz w:val="20"/>
          <w:szCs w:val="20"/>
        </w:rPr>
        <w:t>member are handled based on how the assets have been accounted for and who has title to the assets.</w:t>
      </w:r>
      <w:r w:rsidR="000000A3" w:rsidRPr="00B52AAF">
        <w:rPr>
          <w:rFonts w:ascii="Calibri" w:hAnsi="Calibri" w:cs="Calibri"/>
          <w:sz w:val="20"/>
          <w:szCs w:val="20"/>
        </w:rPr>
        <w:t xml:space="preserve">  </w:t>
      </w:r>
      <w:r w:rsidR="00DF6AA7">
        <w:rPr>
          <w:rFonts w:ascii="Calibri" w:hAnsi="Calibri" w:cs="Calibri"/>
          <w:sz w:val="20"/>
          <w:szCs w:val="20"/>
        </w:rPr>
        <w:t>Note that school or other local policy may apply.</w:t>
      </w:r>
    </w:p>
    <w:p w:rsidR="007A2823" w:rsidRPr="00B52AAF" w:rsidRDefault="000000A3" w:rsidP="00B716C5">
      <w:pPr>
        <w:pStyle w:val="ListParagraph"/>
        <w:numPr>
          <w:ilvl w:val="0"/>
          <w:numId w:val="34"/>
        </w:numPr>
        <w:rPr>
          <w:rFonts w:ascii="Calibri" w:hAnsi="Calibri" w:cs="Calibri"/>
          <w:sz w:val="20"/>
          <w:szCs w:val="20"/>
        </w:rPr>
      </w:pPr>
      <w:r w:rsidRPr="00B52AAF">
        <w:rPr>
          <w:rFonts w:ascii="Calibri" w:hAnsi="Calibri" w:cs="Calibri"/>
          <w:sz w:val="20"/>
          <w:szCs w:val="20"/>
        </w:rPr>
        <w:t xml:space="preserve">If the assets are recorded in </w:t>
      </w:r>
      <w:r w:rsidR="005F0C42" w:rsidRPr="00B52AAF">
        <w:rPr>
          <w:rFonts w:ascii="Calibri" w:hAnsi="Calibri" w:cs="Calibri"/>
          <w:sz w:val="20"/>
          <w:szCs w:val="20"/>
        </w:rPr>
        <w:t>Oracle Fixed Assets</w:t>
      </w:r>
      <w:r w:rsidRPr="00B52AAF">
        <w:rPr>
          <w:rFonts w:ascii="Calibri" w:hAnsi="Calibri" w:cs="Calibri"/>
          <w:sz w:val="20"/>
          <w:szCs w:val="20"/>
        </w:rPr>
        <w:t xml:space="preserve"> at zero value for the purposes of tracking, then local asset managers </w:t>
      </w:r>
      <w:r w:rsidR="007A2823" w:rsidRPr="00B52AAF">
        <w:rPr>
          <w:rFonts w:ascii="Calibri" w:hAnsi="Calibri" w:cs="Calibri"/>
          <w:sz w:val="20"/>
          <w:szCs w:val="20"/>
        </w:rPr>
        <w:t>write-off these assets</w:t>
      </w:r>
      <w:r w:rsidR="00865ACF" w:rsidRPr="00B52AAF">
        <w:rPr>
          <w:rFonts w:ascii="Calibri" w:hAnsi="Calibri" w:cs="Calibri"/>
          <w:sz w:val="20"/>
          <w:szCs w:val="20"/>
        </w:rPr>
        <w:t xml:space="preserve"> on Oracle Fixed Assets</w:t>
      </w:r>
      <w:r w:rsidR="007A2823" w:rsidRPr="00B52AAF">
        <w:rPr>
          <w:rFonts w:ascii="Calibri" w:hAnsi="Calibri" w:cs="Calibri"/>
          <w:sz w:val="20"/>
          <w:szCs w:val="20"/>
        </w:rPr>
        <w:t xml:space="preserve">.  Typically this is done when faculty members transfer to the University and bring </w:t>
      </w:r>
      <w:r w:rsidR="00712D5C" w:rsidRPr="00B52AAF">
        <w:rPr>
          <w:rFonts w:ascii="Calibri" w:hAnsi="Calibri" w:cs="Calibri"/>
          <w:sz w:val="20"/>
          <w:szCs w:val="20"/>
        </w:rPr>
        <w:t>equipment with</w:t>
      </w:r>
      <w:r w:rsidR="007A2823" w:rsidRPr="00B52AAF">
        <w:rPr>
          <w:rFonts w:ascii="Calibri" w:hAnsi="Calibri" w:cs="Calibri"/>
          <w:sz w:val="20"/>
          <w:szCs w:val="20"/>
        </w:rPr>
        <w:t xml:space="preserve"> them.  </w:t>
      </w:r>
      <w:r w:rsidR="002A7E70">
        <w:rPr>
          <w:rFonts w:ascii="Calibri" w:hAnsi="Calibri" w:cs="Calibri"/>
          <w:sz w:val="20"/>
          <w:szCs w:val="20"/>
        </w:rPr>
        <w:t>If t</w:t>
      </w:r>
      <w:r w:rsidR="00712D5C" w:rsidRPr="00B52AAF">
        <w:rPr>
          <w:rFonts w:ascii="Calibri" w:hAnsi="Calibri" w:cs="Calibri"/>
          <w:sz w:val="20"/>
          <w:szCs w:val="20"/>
        </w:rPr>
        <w:t xml:space="preserve">he University does </w:t>
      </w:r>
      <w:r w:rsidR="002A7E70">
        <w:rPr>
          <w:rFonts w:ascii="Calibri" w:hAnsi="Calibri" w:cs="Calibri"/>
          <w:sz w:val="20"/>
          <w:szCs w:val="20"/>
        </w:rPr>
        <w:t>not have title to these assets</w:t>
      </w:r>
      <w:bookmarkStart w:id="0" w:name="_GoBack"/>
      <w:bookmarkEnd w:id="0"/>
      <w:r w:rsidR="007A2823" w:rsidRPr="00B52AAF">
        <w:rPr>
          <w:rFonts w:ascii="Calibri" w:hAnsi="Calibri" w:cs="Calibri"/>
          <w:sz w:val="20"/>
          <w:szCs w:val="20"/>
        </w:rPr>
        <w:t>, no gain or loss is recorded.</w:t>
      </w:r>
    </w:p>
    <w:p w:rsidR="0020057D" w:rsidRDefault="007A2823" w:rsidP="00B716C5">
      <w:pPr>
        <w:pStyle w:val="ListParagraph"/>
        <w:numPr>
          <w:ilvl w:val="0"/>
          <w:numId w:val="34"/>
        </w:numPr>
        <w:rPr>
          <w:rFonts w:ascii="Calibri" w:hAnsi="Calibri" w:cs="Calibri"/>
          <w:sz w:val="20"/>
          <w:szCs w:val="20"/>
        </w:rPr>
      </w:pPr>
      <w:r w:rsidRPr="00B52AAF">
        <w:rPr>
          <w:rFonts w:ascii="Calibri" w:hAnsi="Calibri" w:cs="Calibri"/>
          <w:sz w:val="20"/>
          <w:szCs w:val="20"/>
        </w:rPr>
        <w:t xml:space="preserve">If the assets </w:t>
      </w:r>
      <w:r w:rsidR="00FC0519" w:rsidRPr="00B52AAF">
        <w:rPr>
          <w:rFonts w:ascii="Calibri" w:hAnsi="Calibri" w:cs="Calibri"/>
          <w:sz w:val="20"/>
          <w:szCs w:val="20"/>
        </w:rPr>
        <w:t xml:space="preserve">belong to the University, then the assets need to be disposed of, with a subsequent gain or loss recorded.  </w:t>
      </w:r>
      <w:r w:rsidR="00780AD2" w:rsidRPr="00B52AAF">
        <w:rPr>
          <w:rFonts w:ascii="Calibri" w:hAnsi="Calibri" w:cs="Calibri"/>
          <w:sz w:val="20"/>
          <w:szCs w:val="20"/>
        </w:rPr>
        <w:t>Depending on the type of transaction (gift or sale to the faculty</w:t>
      </w:r>
      <w:r w:rsidR="0020057D">
        <w:rPr>
          <w:rFonts w:ascii="Calibri" w:hAnsi="Calibri" w:cs="Calibri"/>
          <w:sz w:val="20"/>
          <w:szCs w:val="20"/>
        </w:rPr>
        <w:t xml:space="preserve"> or staff</w:t>
      </w:r>
      <w:r w:rsidR="00780AD2" w:rsidRPr="00B52AAF">
        <w:rPr>
          <w:rFonts w:ascii="Calibri" w:hAnsi="Calibri" w:cs="Calibri"/>
          <w:sz w:val="20"/>
          <w:szCs w:val="20"/>
        </w:rPr>
        <w:t xml:space="preserve"> member) Payroll should be contacted to ensure any benefit to the faculty </w:t>
      </w:r>
      <w:r w:rsidR="0020057D">
        <w:rPr>
          <w:rFonts w:ascii="Calibri" w:hAnsi="Calibri" w:cs="Calibri"/>
          <w:sz w:val="20"/>
          <w:szCs w:val="20"/>
        </w:rPr>
        <w:t xml:space="preserve">or staff </w:t>
      </w:r>
      <w:r w:rsidR="00780AD2" w:rsidRPr="00B52AAF">
        <w:rPr>
          <w:rFonts w:ascii="Calibri" w:hAnsi="Calibri" w:cs="Calibri"/>
          <w:sz w:val="20"/>
          <w:szCs w:val="20"/>
        </w:rPr>
        <w:t>member is properly recorded.</w:t>
      </w:r>
      <w:r w:rsidR="00865ACF" w:rsidRPr="00B52AAF">
        <w:rPr>
          <w:rFonts w:ascii="Calibri" w:hAnsi="Calibri" w:cs="Calibri"/>
          <w:sz w:val="20"/>
          <w:szCs w:val="20"/>
        </w:rPr>
        <w:t xml:space="preserve">  If</w:t>
      </w:r>
      <w:r w:rsidR="008C50F2" w:rsidRPr="00B52AAF">
        <w:rPr>
          <w:rFonts w:ascii="Calibri" w:hAnsi="Calibri" w:cs="Calibri"/>
          <w:sz w:val="20"/>
          <w:szCs w:val="20"/>
        </w:rPr>
        <w:t xml:space="preserve"> cash is exchanged for the asset, FAR must be contacted in order to transfer the corresponding plant equity.</w:t>
      </w:r>
    </w:p>
    <w:p w:rsidR="00780AD2" w:rsidRPr="00B52AAF" w:rsidRDefault="0020057D" w:rsidP="00B716C5">
      <w:pPr>
        <w:pStyle w:val="ListParagraph"/>
        <w:numPr>
          <w:ilvl w:val="0"/>
          <w:numId w:val="34"/>
        </w:numPr>
        <w:rPr>
          <w:rFonts w:ascii="Calibri" w:hAnsi="Calibri" w:cs="Calibri"/>
          <w:sz w:val="20"/>
          <w:szCs w:val="20"/>
        </w:rPr>
      </w:pPr>
      <w:r>
        <w:rPr>
          <w:rFonts w:ascii="Calibri" w:hAnsi="Calibri" w:cs="Calibri"/>
          <w:sz w:val="20"/>
          <w:szCs w:val="20"/>
        </w:rPr>
        <w:t>Questions on how to determine fair market value can be directed to Financial Accounting and Reporting.</w:t>
      </w:r>
      <w:r w:rsidR="00F80643" w:rsidRPr="00B52AAF">
        <w:rPr>
          <w:rFonts w:ascii="Calibri" w:hAnsi="Calibri" w:cs="Calibri"/>
          <w:sz w:val="20"/>
          <w:szCs w:val="20"/>
        </w:rPr>
        <w:br/>
      </w:r>
    </w:p>
    <w:p w:rsidR="00F80643" w:rsidRPr="00B52AAF" w:rsidRDefault="00651C5F" w:rsidP="00F80643">
      <w:pPr>
        <w:tabs>
          <w:tab w:val="left" w:pos="90"/>
        </w:tabs>
        <w:rPr>
          <w:rFonts w:ascii="Calibri" w:hAnsi="Calibri" w:cs="Calibri"/>
          <w:sz w:val="20"/>
          <w:szCs w:val="20"/>
          <w:u w:val="single"/>
        </w:rPr>
      </w:pPr>
      <w:r w:rsidRPr="00B52AAF">
        <w:rPr>
          <w:rFonts w:ascii="Calibri" w:hAnsi="Calibri" w:cs="Calibri"/>
          <w:sz w:val="20"/>
          <w:szCs w:val="20"/>
          <w:u w:val="single"/>
        </w:rPr>
        <w:t>SPONSORED</w:t>
      </w:r>
      <w:r w:rsidR="00F80643" w:rsidRPr="00B52AAF">
        <w:rPr>
          <w:rFonts w:ascii="Calibri" w:hAnsi="Calibri" w:cs="Calibri"/>
          <w:sz w:val="20"/>
          <w:szCs w:val="20"/>
          <w:u w:val="single"/>
        </w:rPr>
        <w:t xml:space="preserve"> ASSETS</w:t>
      </w:r>
    </w:p>
    <w:p w:rsidR="00F80643" w:rsidRPr="00B52AAF" w:rsidRDefault="00651C5F" w:rsidP="00F80643">
      <w:pPr>
        <w:pStyle w:val="ListParagraph"/>
        <w:numPr>
          <w:ilvl w:val="0"/>
          <w:numId w:val="36"/>
        </w:numPr>
        <w:tabs>
          <w:tab w:val="left" w:pos="90"/>
        </w:tabs>
        <w:rPr>
          <w:rFonts w:ascii="Calibri" w:hAnsi="Calibri" w:cs="Calibri"/>
          <w:sz w:val="20"/>
          <w:szCs w:val="20"/>
        </w:rPr>
      </w:pPr>
      <w:r w:rsidRPr="00B52AAF">
        <w:rPr>
          <w:rFonts w:ascii="Calibri" w:hAnsi="Calibri" w:cs="Calibri"/>
          <w:sz w:val="20"/>
          <w:szCs w:val="20"/>
        </w:rPr>
        <w:t>Sponsored a</w:t>
      </w:r>
      <w:r w:rsidR="00F80643" w:rsidRPr="00B52AAF">
        <w:rPr>
          <w:rFonts w:ascii="Calibri" w:hAnsi="Calibri" w:cs="Calibri"/>
          <w:sz w:val="20"/>
          <w:szCs w:val="20"/>
        </w:rPr>
        <w:t xml:space="preserve">ssets </w:t>
      </w:r>
      <w:r w:rsidR="00765752">
        <w:rPr>
          <w:rFonts w:ascii="Calibri" w:hAnsi="Calibri" w:cs="Calibri"/>
          <w:sz w:val="20"/>
          <w:szCs w:val="20"/>
        </w:rPr>
        <w:t>may require</w:t>
      </w:r>
      <w:r w:rsidR="00F80643" w:rsidRPr="00B52AAF">
        <w:rPr>
          <w:rFonts w:ascii="Calibri" w:hAnsi="Calibri" w:cs="Calibri"/>
          <w:sz w:val="20"/>
          <w:szCs w:val="20"/>
        </w:rPr>
        <w:t xml:space="preserve"> prior approval from the sponsoring agency</w:t>
      </w:r>
      <w:r w:rsidR="00765752">
        <w:rPr>
          <w:rFonts w:ascii="Calibri" w:hAnsi="Calibri" w:cs="Calibri"/>
          <w:sz w:val="20"/>
          <w:szCs w:val="20"/>
        </w:rPr>
        <w:t xml:space="preserve"> before disposal or removal from service</w:t>
      </w:r>
      <w:r w:rsidR="00F80643" w:rsidRPr="00B52AAF">
        <w:rPr>
          <w:rFonts w:ascii="Calibri" w:hAnsi="Calibri" w:cs="Calibri"/>
          <w:sz w:val="20"/>
          <w:szCs w:val="20"/>
        </w:rPr>
        <w:t xml:space="preserve">. For any type of disposal, departments must complete the Notification of Disposal Form or equivalent documentation and provide it to their school’s equipment management office.  Disposal of </w:t>
      </w:r>
      <w:r w:rsidR="007F54C6">
        <w:rPr>
          <w:rFonts w:ascii="Calibri" w:hAnsi="Calibri" w:cs="Calibri"/>
          <w:sz w:val="20"/>
          <w:szCs w:val="20"/>
        </w:rPr>
        <w:t>sponsored equipment</w:t>
      </w:r>
      <w:r w:rsidR="00765752">
        <w:rPr>
          <w:rFonts w:ascii="Calibri" w:hAnsi="Calibri" w:cs="Calibri"/>
          <w:sz w:val="20"/>
          <w:szCs w:val="20"/>
        </w:rPr>
        <w:t xml:space="preserve"> </w:t>
      </w:r>
      <w:r w:rsidR="00F80643" w:rsidRPr="00B52AAF">
        <w:rPr>
          <w:rFonts w:ascii="Calibri" w:hAnsi="Calibri" w:cs="Calibri"/>
          <w:sz w:val="20"/>
          <w:szCs w:val="20"/>
        </w:rPr>
        <w:t>is subject to the approval and conditions of the federal sponsoring agency.</w:t>
      </w:r>
    </w:p>
    <w:p w:rsidR="00066925" w:rsidRPr="00B52AAF" w:rsidRDefault="00066925" w:rsidP="00F80643">
      <w:pPr>
        <w:pStyle w:val="ListParagraph"/>
        <w:numPr>
          <w:ilvl w:val="0"/>
          <w:numId w:val="36"/>
        </w:numPr>
        <w:tabs>
          <w:tab w:val="left" w:pos="90"/>
        </w:tabs>
        <w:rPr>
          <w:rFonts w:ascii="Calibri" w:hAnsi="Calibri" w:cs="Calibri"/>
          <w:sz w:val="20"/>
          <w:szCs w:val="20"/>
        </w:rPr>
      </w:pPr>
      <w:r w:rsidRPr="00B52AAF">
        <w:rPr>
          <w:rFonts w:ascii="Calibri" w:hAnsi="Calibri" w:cs="Calibri"/>
          <w:sz w:val="20"/>
          <w:szCs w:val="20"/>
        </w:rPr>
        <w:t>I</w:t>
      </w:r>
      <w:r w:rsidR="00F80643" w:rsidRPr="00B52AAF">
        <w:rPr>
          <w:rFonts w:ascii="Calibri" w:hAnsi="Calibri" w:cs="Calibri"/>
          <w:sz w:val="20"/>
          <w:szCs w:val="20"/>
        </w:rPr>
        <w:t>f the title of the asset</w:t>
      </w:r>
      <w:r w:rsidRPr="00B52AAF">
        <w:rPr>
          <w:rFonts w:ascii="Calibri" w:hAnsi="Calibri" w:cs="Calibri"/>
          <w:sz w:val="20"/>
          <w:szCs w:val="20"/>
        </w:rPr>
        <w:t xml:space="preserve"> belong</w:t>
      </w:r>
      <w:r w:rsidR="00F80643" w:rsidRPr="00B52AAF">
        <w:rPr>
          <w:rFonts w:ascii="Calibri" w:hAnsi="Calibri" w:cs="Calibri"/>
          <w:sz w:val="20"/>
          <w:szCs w:val="20"/>
        </w:rPr>
        <w:t>s</w:t>
      </w:r>
      <w:r w:rsidRPr="00B52AAF">
        <w:rPr>
          <w:rFonts w:ascii="Calibri" w:hAnsi="Calibri" w:cs="Calibri"/>
          <w:sz w:val="20"/>
          <w:szCs w:val="20"/>
        </w:rPr>
        <w:t xml:space="preserve"> to </w:t>
      </w:r>
      <w:r w:rsidR="00651C5F" w:rsidRPr="00B52AAF">
        <w:rPr>
          <w:rFonts w:ascii="Calibri" w:hAnsi="Calibri" w:cs="Calibri"/>
          <w:sz w:val="20"/>
          <w:szCs w:val="20"/>
        </w:rPr>
        <w:t>someone other than Harvard</w:t>
      </w:r>
      <w:r w:rsidRPr="00B52AAF">
        <w:rPr>
          <w:rFonts w:ascii="Calibri" w:hAnsi="Calibri" w:cs="Calibri"/>
          <w:sz w:val="20"/>
          <w:szCs w:val="20"/>
        </w:rPr>
        <w:t xml:space="preserve">, no gain or loss should be recorded on the transaction.  These assets should have a zero value in </w:t>
      </w:r>
      <w:r w:rsidR="00112E72" w:rsidRPr="00B52AAF">
        <w:rPr>
          <w:rFonts w:ascii="Calibri" w:hAnsi="Calibri" w:cs="Calibri"/>
          <w:sz w:val="20"/>
          <w:szCs w:val="20"/>
        </w:rPr>
        <w:t>Oracle Fixed Assets</w:t>
      </w:r>
      <w:r w:rsidRPr="00B52AAF">
        <w:rPr>
          <w:rFonts w:ascii="Calibri" w:hAnsi="Calibri" w:cs="Calibri"/>
          <w:sz w:val="20"/>
          <w:szCs w:val="20"/>
        </w:rPr>
        <w:t xml:space="preserve">.  </w:t>
      </w:r>
    </w:p>
    <w:p w:rsidR="00F80643" w:rsidRPr="00B52AAF" w:rsidRDefault="00F80643" w:rsidP="00F80643">
      <w:pPr>
        <w:pStyle w:val="ListParagraph"/>
        <w:numPr>
          <w:ilvl w:val="0"/>
          <w:numId w:val="36"/>
        </w:numPr>
        <w:tabs>
          <w:tab w:val="left" w:pos="90"/>
        </w:tabs>
        <w:rPr>
          <w:rFonts w:ascii="Calibri" w:hAnsi="Calibri" w:cs="Calibri"/>
          <w:sz w:val="20"/>
          <w:szCs w:val="20"/>
        </w:rPr>
      </w:pPr>
      <w:r w:rsidRPr="00B52AAF">
        <w:rPr>
          <w:rFonts w:ascii="Calibri" w:hAnsi="Calibri" w:cs="Calibri"/>
          <w:sz w:val="20"/>
          <w:szCs w:val="20"/>
        </w:rPr>
        <w:t xml:space="preserve">See Appendix </w:t>
      </w:r>
      <w:r w:rsidR="00E13FE5" w:rsidRPr="00B52AAF">
        <w:rPr>
          <w:rFonts w:ascii="Calibri" w:hAnsi="Calibri" w:cs="Calibri"/>
          <w:sz w:val="20"/>
          <w:szCs w:val="20"/>
        </w:rPr>
        <w:t>A</w:t>
      </w:r>
      <w:r w:rsidRPr="00B52AAF">
        <w:rPr>
          <w:rFonts w:ascii="Calibri" w:hAnsi="Calibri" w:cs="Calibri"/>
          <w:sz w:val="20"/>
          <w:szCs w:val="20"/>
        </w:rPr>
        <w:t xml:space="preserve"> for more information on </w:t>
      </w:r>
      <w:r w:rsidR="00651C5F" w:rsidRPr="00B52AAF">
        <w:rPr>
          <w:rFonts w:ascii="Calibri" w:hAnsi="Calibri" w:cs="Calibri"/>
          <w:sz w:val="20"/>
          <w:szCs w:val="20"/>
        </w:rPr>
        <w:t>sponsored</w:t>
      </w:r>
      <w:r w:rsidRPr="00B52AAF">
        <w:rPr>
          <w:rFonts w:ascii="Calibri" w:hAnsi="Calibri" w:cs="Calibri"/>
          <w:sz w:val="20"/>
          <w:szCs w:val="20"/>
        </w:rPr>
        <w:t xml:space="preserve"> assets.</w:t>
      </w:r>
    </w:p>
    <w:p w:rsidR="00E97C82" w:rsidRPr="00B52AAF" w:rsidRDefault="00E97C82" w:rsidP="00F80643">
      <w:pPr>
        <w:rPr>
          <w:rFonts w:ascii="Calibri" w:hAnsi="Calibri" w:cs="Calibri"/>
          <w:sz w:val="20"/>
          <w:szCs w:val="20"/>
          <w:u w:val="single"/>
        </w:rPr>
      </w:pPr>
    </w:p>
    <w:p w:rsidR="00BC082A" w:rsidRPr="00B52AAF" w:rsidRDefault="0087572D" w:rsidP="00756954">
      <w:pPr>
        <w:ind w:left="90"/>
        <w:rPr>
          <w:rFonts w:ascii="Calibri" w:hAnsi="Calibri" w:cs="Calibri"/>
          <w:sz w:val="20"/>
          <w:szCs w:val="20"/>
          <w:u w:val="single"/>
        </w:rPr>
      </w:pPr>
      <w:r w:rsidRPr="00B52AAF">
        <w:rPr>
          <w:rFonts w:ascii="Calibri" w:hAnsi="Calibri" w:cs="Calibri"/>
          <w:sz w:val="20"/>
          <w:szCs w:val="20"/>
          <w:u w:val="single"/>
        </w:rPr>
        <w:t>WRITING OFF WORK IN PROGRESS/CONSTRUCTION IN PROGRESS</w:t>
      </w:r>
      <w:r w:rsidR="00BC082A" w:rsidRPr="00B52AAF">
        <w:rPr>
          <w:rFonts w:ascii="Calibri" w:hAnsi="Calibri" w:cs="Calibri"/>
          <w:sz w:val="20"/>
          <w:szCs w:val="20"/>
          <w:u w:val="single"/>
        </w:rPr>
        <w:t xml:space="preserve"> (WIP/CIP)</w:t>
      </w: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 xml:space="preserve">Equipment work in progress and/or construction in progress costs that have been on the General Ledger for an extended period of </w:t>
      </w:r>
      <w:r w:rsidR="00F80643" w:rsidRPr="00B52AAF">
        <w:rPr>
          <w:rFonts w:ascii="Calibri" w:hAnsi="Calibri" w:cs="Calibri"/>
          <w:sz w:val="20"/>
          <w:szCs w:val="20"/>
        </w:rPr>
        <w:t>time (i.e., more than one year)</w:t>
      </w:r>
      <w:r w:rsidRPr="00B52AAF">
        <w:rPr>
          <w:rFonts w:ascii="Calibri" w:hAnsi="Calibri" w:cs="Calibri"/>
          <w:sz w:val="20"/>
          <w:szCs w:val="20"/>
        </w:rPr>
        <w:t xml:space="preserve"> where the project has been either abandoned or significantly altered from its</w:t>
      </w:r>
      <w:r w:rsidR="00F80643" w:rsidRPr="00B52AAF">
        <w:rPr>
          <w:rFonts w:ascii="Calibri" w:hAnsi="Calibri" w:cs="Calibri"/>
          <w:sz w:val="20"/>
          <w:szCs w:val="20"/>
        </w:rPr>
        <w:t xml:space="preserve"> original plan</w:t>
      </w:r>
      <w:r w:rsidRPr="00B52AAF">
        <w:rPr>
          <w:rFonts w:ascii="Calibri" w:hAnsi="Calibri" w:cs="Calibri"/>
          <w:sz w:val="20"/>
          <w:szCs w:val="20"/>
        </w:rPr>
        <w:t xml:space="preserve"> must be written off.  A loss is recorded to object code 8722, “Loss on sale/disposal of capital asset.”  </w:t>
      </w:r>
    </w:p>
    <w:p w:rsidR="00BC082A" w:rsidRPr="00B52AAF" w:rsidRDefault="00BC082A" w:rsidP="00756954">
      <w:pPr>
        <w:ind w:left="90"/>
        <w:rPr>
          <w:rFonts w:ascii="Calibri" w:hAnsi="Calibri" w:cs="Calibri"/>
          <w:sz w:val="20"/>
          <w:szCs w:val="20"/>
        </w:rPr>
      </w:pPr>
    </w:p>
    <w:p w:rsidR="00BC082A" w:rsidRPr="00B52AAF" w:rsidRDefault="0087572D" w:rsidP="00756954">
      <w:pPr>
        <w:ind w:left="90"/>
        <w:rPr>
          <w:rFonts w:ascii="Calibri" w:hAnsi="Calibri" w:cs="Calibri"/>
          <w:sz w:val="20"/>
          <w:szCs w:val="20"/>
          <w:u w:val="single"/>
        </w:rPr>
      </w:pPr>
      <w:r w:rsidRPr="00B52AAF">
        <w:rPr>
          <w:rFonts w:ascii="Calibri" w:hAnsi="Calibri" w:cs="Calibri"/>
          <w:sz w:val="20"/>
          <w:szCs w:val="20"/>
          <w:u w:val="single"/>
        </w:rPr>
        <w:t>ASSETS NO LONGER IN SERVICE</w:t>
      </w:r>
    </w:p>
    <w:p w:rsidR="00BC082A" w:rsidRPr="00B52AAF" w:rsidRDefault="00BC082A" w:rsidP="00756954">
      <w:pPr>
        <w:ind w:left="90"/>
        <w:rPr>
          <w:rFonts w:ascii="Calibri" w:hAnsi="Calibri" w:cs="Calibri"/>
          <w:sz w:val="20"/>
          <w:szCs w:val="20"/>
        </w:rPr>
      </w:pPr>
      <w:r w:rsidRPr="00B52AAF">
        <w:rPr>
          <w:rFonts w:ascii="Calibri" w:hAnsi="Calibri" w:cs="Calibri"/>
          <w:sz w:val="20"/>
          <w:szCs w:val="20"/>
        </w:rPr>
        <w:t>If assets are no longer in service, they must be written down to their estimated remaining value or, in some cases, written off entirely.  This write-down or write-off is accounted for in the same manner described in the “Sales of assets” and “Demolition” sections of this document.</w:t>
      </w:r>
    </w:p>
    <w:p w:rsidR="00B574DA" w:rsidRPr="00B52AAF" w:rsidRDefault="00B574DA" w:rsidP="00756954">
      <w:pPr>
        <w:ind w:left="90"/>
        <w:rPr>
          <w:rFonts w:ascii="Calibri" w:hAnsi="Calibri" w:cs="Calibri"/>
          <w:sz w:val="20"/>
          <w:szCs w:val="20"/>
        </w:rPr>
      </w:pPr>
    </w:p>
    <w:p w:rsidR="00E133BA" w:rsidRPr="00B52AAF" w:rsidRDefault="00E133BA" w:rsidP="00756954">
      <w:pPr>
        <w:ind w:left="90"/>
        <w:rPr>
          <w:rFonts w:ascii="Calibri" w:hAnsi="Calibri" w:cs="Calibri"/>
          <w:sz w:val="20"/>
          <w:szCs w:val="20"/>
          <w:u w:val="single"/>
        </w:rPr>
      </w:pPr>
      <w:r w:rsidRPr="00B52AAF">
        <w:rPr>
          <w:rFonts w:ascii="Calibri" w:hAnsi="Calibri" w:cs="Calibri"/>
          <w:sz w:val="20"/>
          <w:szCs w:val="20"/>
          <w:u w:val="single"/>
        </w:rPr>
        <w:t>ACCOUNTING FOR FULLY DEPRECIATED ASSETS</w:t>
      </w:r>
    </w:p>
    <w:p w:rsidR="0069343F" w:rsidRPr="00B52AAF" w:rsidRDefault="00DC7329" w:rsidP="00756954">
      <w:pPr>
        <w:ind w:left="90"/>
        <w:rPr>
          <w:rFonts w:ascii="Calibri" w:hAnsi="Calibri" w:cs="Calibri"/>
          <w:sz w:val="20"/>
          <w:szCs w:val="20"/>
        </w:rPr>
      </w:pPr>
      <w:r w:rsidRPr="00B52AAF">
        <w:rPr>
          <w:rFonts w:ascii="Calibri" w:hAnsi="Calibri" w:cs="Calibri"/>
          <w:sz w:val="20"/>
          <w:szCs w:val="20"/>
        </w:rPr>
        <w:t xml:space="preserve">Assets that are fully depreciated (i.e., the net book value of the historical cost less accumulated depreciation is zero) </w:t>
      </w:r>
      <w:r w:rsidR="00923590" w:rsidRPr="00A84E5E">
        <w:rPr>
          <w:rFonts w:ascii="Calibri" w:hAnsi="Calibri" w:cs="Calibri"/>
          <w:b/>
          <w:sz w:val="20"/>
          <w:szCs w:val="20"/>
          <w:u w:val="single"/>
        </w:rPr>
        <w:t xml:space="preserve">and </w:t>
      </w:r>
      <w:r w:rsidR="00765752">
        <w:rPr>
          <w:rFonts w:ascii="Calibri" w:hAnsi="Calibri" w:cs="Calibri"/>
          <w:sz w:val="20"/>
          <w:szCs w:val="20"/>
        </w:rPr>
        <w:t xml:space="preserve">that </w:t>
      </w:r>
      <w:r w:rsidR="006D635D" w:rsidRPr="00B52AAF">
        <w:rPr>
          <w:rFonts w:ascii="Calibri" w:hAnsi="Calibri" w:cs="Calibri"/>
          <w:sz w:val="20"/>
          <w:szCs w:val="20"/>
        </w:rPr>
        <w:t xml:space="preserve">are </w:t>
      </w:r>
      <w:r w:rsidRPr="00B52AAF">
        <w:rPr>
          <w:rFonts w:ascii="Calibri" w:hAnsi="Calibri" w:cs="Calibri"/>
          <w:sz w:val="20"/>
          <w:szCs w:val="20"/>
        </w:rPr>
        <w:t xml:space="preserve">no longer in use must be written off.  This process is performed at the Tub level in </w:t>
      </w:r>
      <w:r w:rsidR="00DF6AA7">
        <w:rPr>
          <w:rFonts w:ascii="Calibri" w:hAnsi="Calibri" w:cs="Calibri"/>
          <w:sz w:val="20"/>
          <w:szCs w:val="20"/>
        </w:rPr>
        <w:t>Oracle</w:t>
      </w:r>
      <w:r w:rsidRPr="00B52AAF">
        <w:rPr>
          <w:rFonts w:ascii="Calibri" w:hAnsi="Calibri" w:cs="Calibri"/>
          <w:sz w:val="20"/>
          <w:szCs w:val="20"/>
        </w:rPr>
        <w:t xml:space="preserve"> Fixed Asset</w:t>
      </w:r>
      <w:r w:rsidR="00DF6AA7">
        <w:rPr>
          <w:rFonts w:ascii="Calibri" w:hAnsi="Calibri" w:cs="Calibri"/>
          <w:sz w:val="20"/>
          <w:szCs w:val="20"/>
        </w:rPr>
        <w:t>s</w:t>
      </w:r>
      <w:r w:rsidRPr="00B52AAF">
        <w:rPr>
          <w:rFonts w:ascii="Calibri" w:hAnsi="Calibri" w:cs="Calibri"/>
          <w:sz w:val="20"/>
          <w:szCs w:val="20"/>
        </w:rPr>
        <w:t>.</w:t>
      </w:r>
    </w:p>
    <w:p w:rsidR="00E133BA" w:rsidRPr="00B52AAF" w:rsidRDefault="00E133BA" w:rsidP="00756954">
      <w:pPr>
        <w:ind w:left="90"/>
        <w:rPr>
          <w:rFonts w:ascii="Calibri" w:hAnsi="Calibri" w:cs="Calibri"/>
          <w:sz w:val="20"/>
          <w:szCs w:val="20"/>
        </w:rPr>
      </w:pPr>
    </w:p>
    <w:p w:rsidR="0069343F" w:rsidRPr="00B52AAF" w:rsidRDefault="0069343F" w:rsidP="00756954">
      <w:pPr>
        <w:ind w:left="90"/>
        <w:rPr>
          <w:rFonts w:ascii="Calibri" w:hAnsi="Calibri" w:cs="Calibri"/>
          <w:sz w:val="20"/>
          <w:szCs w:val="20"/>
          <w:u w:val="single"/>
        </w:rPr>
      </w:pPr>
      <w:r w:rsidRPr="00B52AAF">
        <w:rPr>
          <w:rFonts w:ascii="Calibri" w:hAnsi="Calibri" w:cs="Calibri"/>
          <w:sz w:val="20"/>
          <w:szCs w:val="20"/>
          <w:u w:val="single"/>
        </w:rPr>
        <w:t>PHYSICAL INVENTORIES</w:t>
      </w:r>
    </w:p>
    <w:p w:rsidR="0069343F" w:rsidRPr="00B52AAF" w:rsidRDefault="0069343F" w:rsidP="00756954">
      <w:pPr>
        <w:ind w:left="90"/>
        <w:rPr>
          <w:rFonts w:ascii="Calibri" w:hAnsi="Calibri" w:cs="Calibri"/>
          <w:sz w:val="20"/>
          <w:szCs w:val="20"/>
        </w:rPr>
      </w:pPr>
      <w:r w:rsidRPr="00B52AAF">
        <w:rPr>
          <w:rFonts w:ascii="Calibri" w:hAnsi="Calibri" w:cs="Calibri"/>
          <w:sz w:val="20"/>
          <w:szCs w:val="20"/>
        </w:rPr>
        <w:t>Discrepancies noted during a physical inventory</w:t>
      </w:r>
      <w:r w:rsidR="00732BF6" w:rsidRPr="00B52AAF">
        <w:rPr>
          <w:rFonts w:ascii="Calibri" w:hAnsi="Calibri" w:cs="Calibri"/>
          <w:sz w:val="20"/>
          <w:szCs w:val="20"/>
        </w:rPr>
        <w:t xml:space="preserve"> are to be recorded in conjunction with the completion of the physical inventory.  Any </w:t>
      </w:r>
      <w:r w:rsidR="003443BA" w:rsidRPr="00B52AAF">
        <w:rPr>
          <w:rFonts w:ascii="Calibri" w:hAnsi="Calibri" w:cs="Calibri"/>
          <w:sz w:val="20"/>
          <w:szCs w:val="20"/>
        </w:rPr>
        <w:t xml:space="preserve">inventory discrepancies noted </w:t>
      </w:r>
      <w:r w:rsidR="00DC16EF" w:rsidRPr="00B52AAF">
        <w:rPr>
          <w:rFonts w:ascii="Calibri" w:hAnsi="Calibri" w:cs="Calibri"/>
          <w:sz w:val="20"/>
          <w:szCs w:val="20"/>
        </w:rPr>
        <w:t xml:space="preserve">during the inventory must be written off </w:t>
      </w:r>
      <w:r w:rsidR="00F815E1" w:rsidRPr="00B52AAF">
        <w:rPr>
          <w:rFonts w:ascii="Calibri" w:hAnsi="Calibri" w:cs="Calibri"/>
          <w:sz w:val="20"/>
          <w:szCs w:val="20"/>
        </w:rPr>
        <w:t xml:space="preserve">in Oracle Fixed Assets.  The corresponding loss will be  </w:t>
      </w:r>
      <w:r w:rsidR="00DC16EF" w:rsidRPr="00B52AAF">
        <w:rPr>
          <w:rFonts w:ascii="Calibri" w:hAnsi="Calibri" w:cs="Calibri"/>
          <w:sz w:val="20"/>
          <w:szCs w:val="20"/>
        </w:rPr>
        <w:t>recorded to object code 8722, “Loss on sale/disposal of capital asset.”  In addition</w:t>
      </w:r>
      <w:r w:rsidR="003443BA" w:rsidRPr="00B52AAF">
        <w:rPr>
          <w:rFonts w:ascii="Calibri" w:hAnsi="Calibri" w:cs="Calibri"/>
          <w:sz w:val="20"/>
          <w:szCs w:val="20"/>
        </w:rPr>
        <w:t xml:space="preserve">, any assets that are found to be </w:t>
      </w:r>
      <w:r w:rsidR="006D635D" w:rsidRPr="00B52AAF">
        <w:rPr>
          <w:rFonts w:ascii="Calibri" w:hAnsi="Calibri" w:cs="Calibri"/>
          <w:sz w:val="20"/>
          <w:szCs w:val="20"/>
        </w:rPr>
        <w:t>impaired</w:t>
      </w:r>
      <w:r w:rsidR="003443BA" w:rsidRPr="00B52AAF">
        <w:rPr>
          <w:rFonts w:ascii="Calibri" w:hAnsi="Calibri" w:cs="Calibri"/>
          <w:sz w:val="20"/>
          <w:szCs w:val="20"/>
        </w:rPr>
        <w:t xml:space="preserve"> must be written down to their estimated remaining value.</w:t>
      </w:r>
      <w:r w:rsidRPr="00B52AAF">
        <w:rPr>
          <w:rFonts w:ascii="Calibri" w:hAnsi="Calibri" w:cs="Calibri"/>
          <w:sz w:val="20"/>
          <w:szCs w:val="20"/>
        </w:rPr>
        <w:t xml:space="preserve"> </w:t>
      </w:r>
    </w:p>
    <w:p w:rsidR="00A10FF2" w:rsidRPr="00B52AAF" w:rsidRDefault="00A10FF2" w:rsidP="00756954">
      <w:pPr>
        <w:ind w:left="90"/>
        <w:rPr>
          <w:rFonts w:ascii="Calibri" w:hAnsi="Calibri" w:cs="Calibri"/>
          <w:sz w:val="20"/>
          <w:szCs w:val="20"/>
        </w:rPr>
      </w:pPr>
    </w:p>
    <w:p w:rsidR="00A10FF2" w:rsidRPr="00B52AAF" w:rsidRDefault="00A10FF2" w:rsidP="00756954">
      <w:pPr>
        <w:ind w:left="90"/>
        <w:rPr>
          <w:rFonts w:ascii="Calibri" w:hAnsi="Calibri" w:cs="Calibri"/>
          <w:sz w:val="20"/>
          <w:szCs w:val="20"/>
        </w:rPr>
      </w:pPr>
      <w:r w:rsidRPr="00B52AAF">
        <w:rPr>
          <w:rFonts w:ascii="Calibri" w:hAnsi="Calibri" w:cs="Calibri"/>
          <w:sz w:val="20"/>
          <w:szCs w:val="20"/>
        </w:rPr>
        <w:t>DISPOSITION</w:t>
      </w:r>
    </w:p>
    <w:p w:rsidR="00A10FF2" w:rsidRPr="00B52AAF" w:rsidRDefault="00A10FF2" w:rsidP="00756954">
      <w:pPr>
        <w:ind w:left="90"/>
        <w:rPr>
          <w:rFonts w:ascii="Calibri" w:hAnsi="Calibri" w:cs="Calibri"/>
          <w:sz w:val="20"/>
          <w:szCs w:val="20"/>
        </w:rPr>
      </w:pPr>
      <w:r w:rsidRPr="00B52AAF">
        <w:rPr>
          <w:rFonts w:ascii="Calibri" w:hAnsi="Calibri" w:cs="Calibri"/>
          <w:sz w:val="20"/>
          <w:szCs w:val="20"/>
        </w:rPr>
        <w:t xml:space="preserve">Disposition is the process of removing equipment </w:t>
      </w:r>
      <w:r w:rsidR="008D522D" w:rsidRPr="00B52AAF">
        <w:rPr>
          <w:rFonts w:ascii="Calibri" w:hAnsi="Calibri" w:cs="Calibri"/>
          <w:sz w:val="20"/>
          <w:szCs w:val="20"/>
        </w:rPr>
        <w:t xml:space="preserve">from inventory </w:t>
      </w:r>
      <w:r w:rsidRPr="00B52AAF">
        <w:rPr>
          <w:rFonts w:ascii="Calibri" w:hAnsi="Calibri" w:cs="Calibri"/>
          <w:sz w:val="20"/>
          <w:szCs w:val="20"/>
        </w:rPr>
        <w:t>that has no further University use.  Any piece of capital equipment that no longer functions</w:t>
      </w:r>
      <w:r w:rsidR="0020057D">
        <w:rPr>
          <w:rFonts w:ascii="Calibri" w:hAnsi="Calibri" w:cs="Calibri"/>
          <w:sz w:val="20"/>
          <w:szCs w:val="20"/>
        </w:rPr>
        <w:t xml:space="preserve"> or</w:t>
      </w:r>
      <w:r w:rsidRPr="00B52AAF">
        <w:rPr>
          <w:rFonts w:ascii="Calibri" w:hAnsi="Calibri" w:cs="Calibri"/>
          <w:sz w:val="20"/>
          <w:szCs w:val="20"/>
        </w:rPr>
        <w:t xml:space="preserve"> for which Harvard has no further use</w:t>
      </w:r>
      <w:r w:rsidR="008D522D" w:rsidRPr="00B52AAF">
        <w:rPr>
          <w:rFonts w:ascii="Calibri" w:hAnsi="Calibri" w:cs="Calibri"/>
          <w:sz w:val="20"/>
          <w:szCs w:val="20"/>
        </w:rPr>
        <w:t xml:space="preserve"> </w:t>
      </w:r>
      <w:r w:rsidRPr="00B52AAF">
        <w:rPr>
          <w:rFonts w:ascii="Calibri" w:hAnsi="Calibri" w:cs="Calibri"/>
          <w:sz w:val="20"/>
          <w:szCs w:val="20"/>
        </w:rPr>
        <w:t>must be disposed of and removed from University records.  Disposition is required when equipment is:</w:t>
      </w:r>
    </w:p>
    <w:p w:rsidR="00A10FF2" w:rsidRPr="00B52AAF" w:rsidRDefault="00A10FF2" w:rsidP="008646D8">
      <w:pPr>
        <w:pStyle w:val="ListParagraph"/>
        <w:numPr>
          <w:ilvl w:val="0"/>
          <w:numId w:val="37"/>
        </w:numPr>
        <w:rPr>
          <w:rFonts w:ascii="Calibri" w:hAnsi="Calibri" w:cs="Calibri"/>
          <w:sz w:val="20"/>
          <w:szCs w:val="20"/>
        </w:rPr>
      </w:pPr>
      <w:r w:rsidRPr="00B52AAF">
        <w:rPr>
          <w:rFonts w:ascii="Calibri" w:hAnsi="Calibri" w:cs="Calibri"/>
          <w:sz w:val="20"/>
          <w:szCs w:val="20"/>
        </w:rPr>
        <w:t>No longer in use</w:t>
      </w:r>
      <w:r w:rsidR="00DF6AA7">
        <w:rPr>
          <w:rFonts w:ascii="Calibri" w:hAnsi="Calibri" w:cs="Calibri"/>
          <w:sz w:val="20"/>
          <w:szCs w:val="20"/>
        </w:rPr>
        <w:t xml:space="preserve"> nor expected to have future use</w:t>
      </w:r>
      <w:r w:rsidR="002E6896">
        <w:rPr>
          <w:rFonts w:ascii="Calibri" w:hAnsi="Calibri" w:cs="Calibri"/>
          <w:sz w:val="20"/>
          <w:szCs w:val="20"/>
        </w:rPr>
        <w:t>;</w:t>
      </w:r>
    </w:p>
    <w:p w:rsidR="00A10FF2" w:rsidRPr="00B52AAF" w:rsidRDefault="00A10FF2" w:rsidP="008646D8">
      <w:pPr>
        <w:pStyle w:val="ListParagraph"/>
        <w:numPr>
          <w:ilvl w:val="0"/>
          <w:numId w:val="37"/>
        </w:numPr>
        <w:rPr>
          <w:rFonts w:ascii="Calibri" w:hAnsi="Calibri" w:cs="Calibri"/>
          <w:sz w:val="20"/>
          <w:szCs w:val="20"/>
        </w:rPr>
      </w:pPr>
      <w:r w:rsidRPr="00B52AAF">
        <w:rPr>
          <w:rFonts w:ascii="Calibri" w:hAnsi="Calibri" w:cs="Calibri"/>
          <w:sz w:val="20"/>
          <w:szCs w:val="20"/>
        </w:rPr>
        <w:t>No longer the responsibility of Harvard University (e.g., transferred or sold)</w:t>
      </w:r>
      <w:r w:rsidR="002E6896">
        <w:rPr>
          <w:rFonts w:ascii="Calibri" w:hAnsi="Calibri" w:cs="Calibri"/>
          <w:sz w:val="20"/>
          <w:szCs w:val="20"/>
        </w:rPr>
        <w:t>;</w:t>
      </w:r>
      <w:r w:rsidRPr="00B52AAF">
        <w:rPr>
          <w:rFonts w:ascii="Calibri" w:hAnsi="Calibri" w:cs="Calibri"/>
          <w:sz w:val="20"/>
          <w:szCs w:val="20"/>
        </w:rPr>
        <w:t xml:space="preserve"> or</w:t>
      </w:r>
    </w:p>
    <w:p w:rsidR="00A10FF2" w:rsidRPr="00B52AAF" w:rsidRDefault="00A10FF2" w:rsidP="008646D8">
      <w:pPr>
        <w:pStyle w:val="ListParagraph"/>
        <w:numPr>
          <w:ilvl w:val="0"/>
          <w:numId w:val="37"/>
        </w:numPr>
        <w:rPr>
          <w:rFonts w:ascii="Calibri" w:hAnsi="Calibri" w:cs="Calibri"/>
          <w:sz w:val="20"/>
          <w:szCs w:val="20"/>
        </w:rPr>
      </w:pPr>
      <w:r w:rsidRPr="00B52AAF">
        <w:rPr>
          <w:rFonts w:ascii="Calibri" w:hAnsi="Calibri" w:cs="Calibri"/>
          <w:sz w:val="20"/>
          <w:szCs w:val="20"/>
        </w:rPr>
        <w:t>No longer part of the inventory of active items</w:t>
      </w:r>
    </w:p>
    <w:p w:rsidR="00A10FF2" w:rsidRPr="00B52AAF" w:rsidRDefault="00A10FF2" w:rsidP="00756954">
      <w:pPr>
        <w:ind w:left="90"/>
        <w:rPr>
          <w:rFonts w:ascii="Calibri" w:hAnsi="Calibri" w:cs="Calibri"/>
          <w:sz w:val="20"/>
          <w:szCs w:val="20"/>
        </w:rPr>
      </w:pPr>
    </w:p>
    <w:p w:rsidR="00A10FF2" w:rsidRPr="00B52AAF" w:rsidRDefault="00A10FF2" w:rsidP="00756954">
      <w:pPr>
        <w:ind w:left="90"/>
        <w:rPr>
          <w:rFonts w:ascii="Calibri" w:hAnsi="Calibri" w:cs="Calibri"/>
          <w:sz w:val="20"/>
          <w:szCs w:val="20"/>
        </w:rPr>
      </w:pPr>
      <w:r w:rsidRPr="00B52AAF">
        <w:rPr>
          <w:rFonts w:ascii="Calibri" w:hAnsi="Calibri" w:cs="Calibri"/>
          <w:sz w:val="20"/>
          <w:szCs w:val="20"/>
        </w:rPr>
        <w:t xml:space="preserve">Equipment purchased with federal or other external sponsor funds </w:t>
      </w:r>
      <w:r w:rsidR="00195DD9" w:rsidRPr="00B52AAF">
        <w:rPr>
          <w:rFonts w:ascii="Calibri" w:hAnsi="Calibri" w:cs="Calibri"/>
          <w:sz w:val="20"/>
          <w:szCs w:val="20"/>
        </w:rPr>
        <w:t>are</w:t>
      </w:r>
      <w:r w:rsidRPr="00B52AAF">
        <w:rPr>
          <w:rFonts w:ascii="Calibri" w:hAnsi="Calibri" w:cs="Calibri"/>
          <w:sz w:val="20"/>
          <w:szCs w:val="20"/>
        </w:rPr>
        <w:t xml:space="preserve"> often subject to sponsor-specific </w:t>
      </w:r>
      <w:r w:rsidR="00195DD9" w:rsidRPr="00B52AAF">
        <w:rPr>
          <w:rFonts w:ascii="Calibri" w:hAnsi="Calibri" w:cs="Calibri"/>
          <w:sz w:val="20"/>
          <w:szCs w:val="20"/>
        </w:rPr>
        <w:t>disposition restrictions</w:t>
      </w:r>
      <w:r w:rsidRPr="00B52AAF">
        <w:rPr>
          <w:rFonts w:ascii="Calibri" w:hAnsi="Calibri" w:cs="Calibri"/>
          <w:sz w:val="20"/>
          <w:szCs w:val="20"/>
        </w:rPr>
        <w:t xml:space="preserve"> and cannot be disposed of without prior approval.  </w:t>
      </w:r>
      <w:r w:rsidR="00F8376A" w:rsidRPr="00B52AAF">
        <w:rPr>
          <w:rFonts w:ascii="Calibri" w:hAnsi="Calibri" w:cs="Calibri"/>
          <w:sz w:val="20"/>
          <w:szCs w:val="20"/>
        </w:rPr>
        <w:t xml:space="preserve">Typically, the “Notification of Disposal Form” or equivalent documentation is required for disposition of sponsored equipment.  </w:t>
      </w:r>
      <w:r w:rsidRPr="00B52AAF">
        <w:rPr>
          <w:rFonts w:ascii="Calibri" w:hAnsi="Calibri" w:cs="Calibri"/>
          <w:sz w:val="20"/>
          <w:szCs w:val="20"/>
        </w:rPr>
        <w:t>Contact the Office for Sponsored Programs for more information.</w:t>
      </w:r>
    </w:p>
    <w:p w:rsidR="00BC082A" w:rsidRPr="00B52AAF" w:rsidRDefault="00BC082A" w:rsidP="00B52AAF">
      <w:pPr>
        <w:rPr>
          <w:rFonts w:ascii="Calibri" w:hAnsi="Calibri" w:cs="Calibri"/>
          <w:sz w:val="20"/>
          <w:szCs w:val="20"/>
        </w:rPr>
      </w:pPr>
    </w:p>
    <w:p w:rsidR="00BC082A" w:rsidRPr="00B52AAF" w:rsidRDefault="00BC082A" w:rsidP="00D235A8">
      <w:pPr>
        <w:ind w:left="90"/>
        <w:rPr>
          <w:rFonts w:ascii="Calibri" w:hAnsi="Calibri" w:cs="Calibri"/>
          <w:sz w:val="20"/>
          <w:szCs w:val="20"/>
        </w:rPr>
      </w:pPr>
      <w:r w:rsidRPr="00B52AAF">
        <w:rPr>
          <w:rFonts w:ascii="Arial" w:hAnsi="Arial" w:cs="Arial"/>
          <w:b/>
          <w:sz w:val="20"/>
          <w:szCs w:val="20"/>
        </w:rPr>
        <w:t>Impairment</w:t>
      </w:r>
      <w:r w:rsidR="00D235A8" w:rsidRPr="00B52AAF">
        <w:rPr>
          <w:rFonts w:ascii="Arial" w:hAnsi="Arial" w:cs="Arial"/>
          <w:b/>
          <w:sz w:val="20"/>
          <w:szCs w:val="20"/>
        </w:rPr>
        <w:t xml:space="preserve">: </w:t>
      </w:r>
      <w:r w:rsidRPr="00B52AAF">
        <w:rPr>
          <w:rFonts w:ascii="Calibri" w:hAnsi="Calibri" w:cs="Calibri"/>
          <w:sz w:val="20"/>
          <w:szCs w:val="20"/>
        </w:rPr>
        <w:t xml:space="preserve">If assets have been permanently impaired, whether by damage, neglect, obsolescence or a change in the economic landscape, such that future expected cash flows from the assets are less than their net book value on the balance sheet, the assets must be written down to their estimated remaining value or, in some cases, written off entirely.  </w:t>
      </w:r>
      <w:r w:rsidR="000E4944" w:rsidRPr="00B52AAF">
        <w:rPr>
          <w:rFonts w:ascii="Calibri" w:hAnsi="Calibri" w:cs="Calibri"/>
          <w:sz w:val="20"/>
          <w:szCs w:val="20"/>
        </w:rPr>
        <w:t>Account for t</w:t>
      </w:r>
      <w:r w:rsidRPr="00B52AAF">
        <w:rPr>
          <w:rFonts w:ascii="Calibri" w:hAnsi="Calibri" w:cs="Calibri"/>
          <w:sz w:val="20"/>
          <w:szCs w:val="20"/>
        </w:rPr>
        <w:t>his write-dow</w:t>
      </w:r>
      <w:r w:rsidR="000E4944" w:rsidRPr="00B52AAF">
        <w:rPr>
          <w:rFonts w:ascii="Calibri" w:hAnsi="Calibri" w:cs="Calibri"/>
          <w:sz w:val="20"/>
          <w:szCs w:val="20"/>
        </w:rPr>
        <w:t xml:space="preserve">n or write-off </w:t>
      </w:r>
      <w:r w:rsidRPr="00B52AAF">
        <w:rPr>
          <w:rFonts w:ascii="Calibri" w:hAnsi="Calibri" w:cs="Calibri"/>
          <w:sz w:val="20"/>
          <w:szCs w:val="20"/>
        </w:rPr>
        <w:t xml:space="preserve">in the same manner </w:t>
      </w:r>
      <w:r w:rsidR="000E4944" w:rsidRPr="00B52AAF">
        <w:rPr>
          <w:rFonts w:ascii="Calibri" w:hAnsi="Calibri" w:cs="Calibri"/>
          <w:sz w:val="20"/>
          <w:szCs w:val="20"/>
        </w:rPr>
        <w:t xml:space="preserve">as </w:t>
      </w:r>
      <w:r w:rsidRPr="00B52AAF">
        <w:rPr>
          <w:rFonts w:ascii="Calibri" w:hAnsi="Calibri" w:cs="Calibri"/>
          <w:sz w:val="20"/>
          <w:szCs w:val="20"/>
        </w:rPr>
        <w:t>described in the “Sales of assets” and “Demolition” sections of this document.</w:t>
      </w:r>
      <w:r w:rsidR="00EC775C" w:rsidRPr="00B52AAF">
        <w:rPr>
          <w:rFonts w:ascii="Calibri" w:hAnsi="Calibri" w:cs="Calibri"/>
          <w:sz w:val="20"/>
          <w:szCs w:val="20"/>
        </w:rPr>
        <w:t xml:space="preserve"> </w:t>
      </w:r>
    </w:p>
    <w:p w:rsidR="00EC775C" w:rsidRPr="00B52AAF" w:rsidRDefault="00EC775C" w:rsidP="00D235A8">
      <w:pPr>
        <w:ind w:left="90"/>
        <w:rPr>
          <w:rFonts w:ascii="Calibri" w:hAnsi="Calibri" w:cs="Calibri"/>
          <w:sz w:val="20"/>
          <w:szCs w:val="20"/>
        </w:rPr>
      </w:pPr>
    </w:p>
    <w:p w:rsidR="00EC775C" w:rsidRPr="00B52AAF" w:rsidRDefault="00EC775C" w:rsidP="00D235A8">
      <w:pPr>
        <w:ind w:left="90"/>
        <w:rPr>
          <w:rFonts w:ascii="Calibri" w:hAnsi="Calibri" w:cs="Calibri"/>
          <w:sz w:val="20"/>
          <w:szCs w:val="20"/>
        </w:rPr>
      </w:pPr>
      <w:r w:rsidRPr="00B52AAF">
        <w:rPr>
          <w:rFonts w:ascii="Calibri" w:hAnsi="Calibri" w:cs="Calibri"/>
          <w:sz w:val="20"/>
          <w:szCs w:val="20"/>
        </w:rPr>
        <w:t xml:space="preserve">Impairment is defined as </w:t>
      </w:r>
      <w:r w:rsidR="00BA7121" w:rsidRPr="00B52AAF">
        <w:rPr>
          <w:rFonts w:ascii="Calibri" w:hAnsi="Calibri" w:cs="Calibri"/>
          <w:sz w:val="20"/>
          <w:szCs w:val="20"/>
        </w:rPr>
        <w:t xml:space="preserve">the condition that exists when the carrying amount of a long-lived asset exceeds its fair value.  </w:t>
      </w:r>
      <w:r w:rsidR="00B45138" w:rsidRPr="00B52AAF">
        <w:rPr>
          <w:rFonts w:ascii="Calibri" w:hAnsi="Calibri" w:cs="Calibri"/>
          <w:sz w:val="20"/>
          <w:szCs w:val="20"/>
        </w:rPr>
        <w:t xml:space="preserve">Assets should be tested for recoverability whenever events or changes in circumstances indicate that its carrying amount may not be recoverable.  </w:t>
      </w:r>
      <w:r w:rsidR="00F70EE5" w:rsidRPr="00B52AAF">
        <w:rPr>
          <w:rFonts w:ascii="Calibri" w:hAnsi="Calibri" w:cs="Calibri"/>
          <w:sz w:val="20"/>
          <w:szCs w:val="20"/>
        </w:rPr>
        <w:t>The following are examples of such events from ASC 360-10 Property, Plant and Equipment</w:t>
      </w:r>
      <w:r w:rsidR="00D80E8F" w:rsidRPr="00B52AAF">
        <w:rPr>
          <w:rFonts w:ascii="Calibri" w:hAnsi="Calibri" w:cs="Calibri"/>
          <w:sz w:val="20"/>
          <w:szCs w:val="20"/>
        </w:rPr>
        <w:t>:</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r w:rsidRPr="00B52AAF">
        <w:rPr>
          <w:rFonts w:asciiTheme="minorHAnsi" w:hAnsiTheme="minorHAnsi" w:cstheme="minorHAnsi"/>
          <w:color w:val="000000"/>
          <w:sz w:val="20"/>
          <w:szCs w:val="20"/>
        </w:rPr>
        <w:t>A significant decrease in the market price of a long-lived asset (asset group)</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bookmarkStart w:id="1" w:name="p35-21-b"/>
      <w:bookmarkEnd w:id="1"/>
      <w:r w:rsidRPr="00B52AAF">
        <w:rPr>
          <w:rFonts w:asciiTheme="minorHAnsi" w:hAnsiTheme="minorHAnsi" w:cstheme="minorHAnsi"/>
          <w:color w:val="000000"/>
          <w:sz w:val="20"/>
          <w:szCs w:val="20"/>
        </w:rPr>
        <w:t>A significant adverse change in the extent or manner in which a long-lived asset (asset group) is being used or in its physical condition</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bookmarkStart w:id="2" w:name="p35-21-c"/>
      <w:bookmarkEnd w:id="2"/>
      <w:r w:rsidRPr="00B52AAF">
        <w:rPr>
          <w:rFonts w:asciiTheme="minorHAnsi" w:hAnsiTheme="minorHAnsi" w:cstheme="minorHAnsi"/>
          <w:color w:val="000000"/>
          <w:sz w:val="20"/>
          <w:szCs w:val="20"/>
        </w:rPr>
        <w:t>A significant adverse change in legal factors or in the business climate that could affect the value of a long-lived asset (asset group), including an adverse action or assessment by a regulator</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bookmarkStart w:id="3" w:name="p35-21-d"/>
      <w:bookmarkEnd w:id="3"/>
      <w:r w:rsidRPr="00B52AAF">
        <w:rPr>
          <w:rFonts w:asciiTheme="minorHAnsi" w:hAnsiTheme="minorHAnsi" w:cstheme="minorHAnsi"/>
          <w:color w:val="000000"/>
          <w:sz w:val="20"/>
          <w:szCs w:val="20"/>
        </w:rPr>
        <w:t>An accumulation of costs significantly in excess of the amount originally expected for the acquisition or construction of a long-lived asset (asset group)</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bookmarkStart w:id="4" w:name="p35-21-e"/>
      <w:bookmarkEnd w:id="4"/>
      <w:r w:rsidRPr="00B52AAF">
        <w:rPr>
          <w:rFonts w:asciiTheme="minorHAnsi" w:hAnsiTheme="minorHAnsi" w:cstheme="minorHAnsi"/>
          <w:color w:val="000000"/>
          <w:sz w:val="20"/>
          <w:szCs w:val="20"/>
        </w:rPr>
        <w:t>A current-period operating or cash flow loss combined with a history of operating or cash flow losses or a projection or forecast that demonstrates continuing losses associated with the use of a long-lived asset (asset group)</w:t>
      </w:r>
    </w:p>
    <w:p w:rsidR="00F70EE5" w:rsidRPr="00B52AAF" w:rsidRDefault="00F70EE5" w:rsidP="00F70EE5">
      <w:pPr>
        <w:numPr>
          <w:ilvl w:val="0"/>
          <w:numId w:val="35"/>
        </w:numPr>
        <w:spacing w:before="100" w:beforeAutospacing="1" w:after="100" w:afterAutospacing="1"/>
        <w:rPr>
          <w:rFonts w:asciiTheme="minorHAnsi" w:hAnsiTheme="minorHAnsi" w:cstheme="minorHAnsi"/>
          <w:color w:val="000000"/>
          <w:sz w:val="20"/>
          <w:szCs w:val="20"/>
        </w:rPr>
      </w:pPr>
      <w:bookmarkStart w:id="5" w:name="p35-21-f"/>
      <w:bookmarkEnd w:id="5"/>
      <w:r w:rsidRPr="00B52AAF">
        <w:rPr>
          <w:rFonts w:asciiTheme="minorHAnsi" w:hAnsiTheme="minorHAnsi" w:cstheme="minorHAnsi"/>
          <w:color w:val="000000"/>
          <w:sz w:val="20"/>
          <w:szCs w:val="20"/>
        </w:rPr>
        <w:t>A current expectation that, more likely than not, a long-lived asset (asset group) will be sold or otherwise disposed of significantly before the end of its previously estimated useful life. The term </w:t>
      </w:r>
      <w:r w:rsidRPr="00B52AAF">
        <w:rPr>
          <w:rFonts w:asciiTheme="minorHAnsi" w:hAnsiTheme="minorHAnsi" w:cstheme="minorHAnsi"/>
          <w:i/>
          <w:iCs/>
          <w:color w:val="000000"/>
          <w:sz w:val="20"/>
          <w:szCs w:val="20"/>
        </w:rPr>
        <w:t>more likely than not</w:t>
      </w:r>
      <w:r w:rsidRPr="00B52AAF">
        <w:rPr>
          <w:rFonts w:asciiTheme="minorHAnsi" w:hAnsiTheme="minorHAnsi" w:cstheme="minorHAnsi"/>
          <w:color w:val="000000"/>
          <w:sz w:val="20"/>
          <w:szCs w:val="20"/>
        </w:rPr>
        <w:t> refers to a level of likelihood that is more than 50 percent.</w:t>
      </w:r>
    </w:p>
    <w:p w:rsidR="00BC082A" w:rsidRPr="00B52AAF" w:rsidRDefault="0008137E" w:rsidP="00B716C5">
      <w:pPr>
        <w:spacing w:before="100" w:beforeAutospacing="1" w:after="100" w:afterAutospacing="1"/>
        <w:ind w:left="90"/>
        <w:rPr>
          <w:rFonts w:asciiTheme="minorHAnsi" w:hAnsiTheme="minorHAnsi" w:cstheme="minorHAnsi"/>
          <w:color w:val="000000"/>
          <w:sz w:val="20"/>
          <w:szCs w:val="20"/>
        </w:rPr>
      </w:pPr>
      <w:r w:rsidRPr="00B52AAF">
        <w:rPr>
          <w:rFonts w:asciiTheme="minorHAnsi" w:hAnsiTheme="minorHAnsi" w:cstheme="minorHAnsi"/>
          <w:color w:val="000000"/>
          <w:sz w:val="20"/>
          <w:szCs w:val="20"/>
        </w:rPr>
        <w:t xml:space="preserve">Common reasons for impairment </w:t>
      </w:r>
      <w:r w:rsidR="004342D0" w:rsidRPr="00B52AAF">
        <w:rPr>
          <w:rFonts w:asciiTheme="minorHAnsi" w:hAnsiTheme="minorHAnsi" w:cstheme="minorHAnsi"/>
          <w:color w:val="000000"/>
          <w:sz w:val="20"/>
          <w:szCs w:val="20"/>
        </w:rPr>
        <w:t>include, but are not limited to:</w:t>
      </w:r>
      <w:r w:rsidRPr="00B52AAF">
        <w:rPr>
          <w:rFonts w:asciiTheme="minorHAnsi" w:hAnsiTheme="minorHAnsi" w:cstheme="minorHAnsi"/>
          <w:color w:val="000000"/>
          <w:sz w:val="20"/>
          <w:szCs w:val="20"/>
        </w:rPr>
        <w:t xml:space="preserve"> missing equipment not</w:t>
      </w:r>
      <w:r w:rsidR="004342D0" w:rsidRPr="00B52AAF">
        <w:rPr>
          <w:rFonts w:asciiTheme="minorHAnsi" w:hAnsiTheme="minorHAnsi" w:cstheme="minorHAnsi"/>
          <w:color w:val="000000"/>
          <w:sz w:val="20"/>
          <w:szCs w:val="20"/>
        </w:rPr>
        <w:t xml:space="preserve">ed during a physical inventory; </w:t>
      </w:r>
      <w:r w:rsidR="004408DB" w:rsidRPr="00B52AAF">
        <w:rPr>
          <w:rFonts w:asciiTheme="minorHAnsi" w:hAnsiTheme="minorHAnsi" w:cstheme="minorHAnsi"/>
          <w:color w:val="000000"/>
          <w:sz w:val="20"/>
          <w:szCs w:val="20"/>
        </w:rPr>
        <w:t xml:space="preserve">damaged or obsolete </w:t>
      </w:r>
      <w:r w:rsidR="004342D0" w:rsidRPr="00B52AAF">
        <w:rPr>
          <w:rFonts w:asciiTheme="minorHAnsi" w:hAnsiTheme="minorHAnsi" w:cstheme="minorHAnsi"/>
          <w:color w:val="000000"/>
          <w:sz w:val="20"/>
          <w:szCs w:val="20"/>
        </w:rPr>
        <w:t xml:space="preserve">equipment disposed of; </w:t>
      </w:r>
      <w:r w:rsidR="002B26F4" w:rsidRPr="00B52AAF">
        <w:rPr>
          <w:rFonts w:asciiTheme="minorHAnsi" w:hAnsiTheme="minorHAnsi" w:cstheme="minorHAnsi"/>
          <w:color w:val="000000"/>
          <w:sz w:val="20"/>
          <w:szCs w:val="20"/>
        </w:rPr>
        <w:t>and building</w:t>
      </w:r>
      <w:r w:rsidR="004408DB" w:rsidRPr="00B52AAF">
        <w:rPr>
          <w:rFonts w:asciiTheme="minorHAnsi" w:hAnsiTheme="minorHAnsi" w:cstheme="minorHAnsi"/>
          <w:color w:val="000000"/>
          <w:sz w:val="20"/>
          <w:szCs w:val="20"/>
        </w:rPr>
        <w:t xml:space="preserve"> renovations of space</w:t>
      </w:r>
      <w:r w:rsidR="004342D0" w:rsidRPr="00B52AAF">
        <w:rPr>
          <w:rFonts w:asciiTheme="minorHAnsi" w:hAnsiTheme="minorHAnsi" w:cstheme="minorHAnsi"/>
          <w:color w:val="000000"/>
          <w:sz w:val="20"/>
          <w:szCs w:val="20"/>
        </w:rPr>
        <w:t xml:space="preserve"> that impair prior construction projects.</w:t>
      </w:r>
    </w:p>
    <w:p w:rsidR="00BC082A" w:rsidRPr="00B52AAF" w:rsidRDefault="00BC082A" w:rsidP="00D235A8">
      <w:pPr>
        <w:ind w:left="90"/>
        <w:rPr>
          <w:rFonts w:ascii="Arial" w:hAnsi="Arial" w:cs="Arial"/>
          <w:b/>
          <w:sz w:val="20"/>
          <w:szCs w:val="20"/>
        </w:rPr>
      </w:pPr>
      <w:r w:rsidRPr="00B52AAF">
        <w:rPr>
          <w:rFonts w:ascii="Arial" w:hAnsi="Arial" w:cs="Arial"/>
          <w:b/>
          <w:sz w:val="20"/>
          <w:szCs w:val="20"/>
        </w:rPr>
        <w:t>Timing of recording</w:t>
      </w:r>
      <w:r w:rsidRPr="00B52AAF">
        <w:rPr>
          <w:rFonts w:ascii="Calibri" w:hAnsi="Calibri" w:cs="Calibri"/>
          <w:sz w:val="20"/>
          <w:szCs w:val="20"/>
        </w:rPr>
        <w:t>:</w:t>
      </w:r>
      <w:r w:rsidR="00D235A8" w:rsidRPr="00B52AAF">
        <w:rPr>
          <w:rFonts w:ascii="Calibri" w:hAnsi="Calibri" w:cs="Calibri"/>
          <w:sz w:val="20"/>
          <w:szCs w:val="20"/>
        </w:rPr>
        <w:t xml:space="preserve"> </w:t>
      </w:r>
      <w:r w:rsidR="000E4944" w:rsidRPr="00B52AAF">
        <w:rPr>
          <w:rFonts w:ascii="Calibri" w:hAnsi="Calibri" w:cs="Calibri"/>
          <w:sz w:val="20"/>
          <w:szCs w:val="20"/>
        </w:rPr>
        <w:t>account for</w:t>
      </w:r>
      <w:r w:rsidR="000E4944" w:rsidRPr="00B52AAF">
        <w:rPr>
          <w:rFonts w:ascii="Arial" w:hAnsi="Arial" w:cs="Arial"/>
          <w:b/>
          <w:sz w:val="20"/>
          <w:szCs w:val="20"/>
        </w:rPr>
        <w:t xml:space="preserve"> </w:t>
      </w:r>
      <w:r w:rsidR="000E4944" w:rsidRPr="00B52AAF">
        <w:rPr>
          <w:rFonts w:ascii="Calibri" w:hAnsi="Calibri" w:cs="Calibri"/>
          <w:sz w:val="20"/>
          <w:szCs w:val="20"/>
        </w:rPr>
        <w:t>d</w:t>
      </w:r>
      <w:r w:rsidRPr="00B52AAF">
        <w:rPr>
          <w:rFonts w:ascii="Calibri" w:hAnsi="Calibri" w:cs="Calibri"/>
          <w:sz w:val="20"/>
          <w:szCs w:val="20"/>
        </w:rPr>
        <w:t xml:space="preserve">isposals due to sale or demolition and transfers of assets in the month of the disposal or transfer, and no later than </w:t>
      </w:r>
      <w:r w:rsidR="00F55269" w:rsidRPr="00B52AAF">
        <w:rPr>
          <w:rFonts w:ascii="Calibri" w:hAnsi="Calibri" w:cs="Calibri"/>
          <w:sz w:val="20"/>
          <w:szCs w:val="20"/>
        </w:rPr>
        <w:t xml:space="preserve">quarter end.  </w:t>
      </w:r>
      <w:r w:rsidR="00013270" w:rsidRPr="00B52AAF" w:rsidDel="00013270">
        <w:rPr>
          <w:rFonts w:ascii="Calibri" w:hAnsi="Calibri" w:cs="Calibri"/>
          <w:sz w:val="20"/>
          <w:szCs w:val="20"/>
        </w:rPr>
        <w:t xml:space="preserve"> </w:t>
      </w:r>
    </w:p>
    <w:p w:rsidR="00BC082A" w:rsidRPr="00B52AAF" w:rsidRDefault="00BC082A" w:rsidP="00756954">
      <w:pPr>
        <w:ind w:left="90"/>
        <w:rPr>
          <w:rFonts w:ascii="Calibri" w:hAnsi="Calibri" w:cs="Calibri"/>
          <w:sz w:val="20"/>
          <w:szCs w:val="20"/>
        </w:rPr>
      </w:pPr>
    </w:p>
    <w:p w:rsidR="00BC082A" w:rsidRPr="00B52AAF" w:rsidRDefault="0020057D" w:rsidP="00D235A8">
      <w:pPr>
        <w:ind w:left="90"/>
        <w:rPr>
          <w:rFonts w:ascii="Arial" w:hAnsi="Arial" w:cs="Arial"/>
          <w:b/>
          <w:sz w:val="20"/>
          <w:szCs w:val="20"/>
        </w:rPr>
      </w:pPr>
      <w:r>
        <w:rPr>
          <w:rFonts w:ascii="Arial" w:hAnsi="Arial" w:cs="Arial"/>
          <w:b/>
          <w:sz w:val="20"/>
          <w:szCs w:val="20"/>
        </w:rPr>
        <w:t>T</w:t>
      </w:r>
      <w:r w:rsidR="000E4944" w:rsidRPr="00B52AAF">
        <w:rPr>
          <w:rFonts w:ascii="Arial" w:hAnsi="Arial" w:cs="Arial"/>
          <w:b/>
          <w:sz w:val="20"/>
          <w:szCs w:val="20"/>
        </w:rPr>
        <w:t>ub annual r</w:t>
      </w:r>
      <w:r w:rsidR="00D235A8" w:rsidRPr="00B52AAF">
        <w:rPr>
          <w:rFonts w:ascii="Arial" w:hAnsi="Arial" w:cs="Arial"/>
          <w:b/>
          <w:sz w:val="20"/>
          <w:szCs w:val="20"/>
        </w:rPr>
        <w:t xml:space="preserve">eview: </w:t>
      </w:r>
      <w:r w:rsidR="000E4944" w:rsidRPr="00B52AAF">
        <w:rPr>
          <w:rFonts w:ascii="Calibri" w:hAnsi="Calibri" w:cs="Calibri"/>
          <w:sz w:val="20"/>
          <w:szCs w:val="20"/>
        </w:rPr>
        <w:t xml:space="preserve">Tubs </w:t>
      </w:r>
      <w:r>
        <w:rPr>
          <w:rFonts w:ascii="Calibri" w:hAnsi="Calibri" w:cs="Calibri"/>
          <w:sz w:val="20"/>
          <w:szCs w:val="20"/>
        </w:rPr>
        <w:t>are encouraged to</w:t>
      </w:r>
      <w:r w:rsidR="000E4944" w:rsidRPr="00B52AAF">
        <w:rPr>
          <w:rFonts w:ascii="Calibri" w:hAnsi="Calibri" w:cs="Calibri"/>
          <w:sz w:val="20"/>
          <w:szCs w:val="20"/>
        </w:rPr>
        <w:t xml:space="preserve"> review</w:t>
      </w:r>
      <w:r w:rsidR="000E4944" w:rsidRPr="00B52AAF">
        <w:rPr>
          <w:rFonts w:ascii="Arial" w:hAnsi="Arial" w:cs="Arial"/>
          <w:b/>
          <w:sz w:val="20"/>
          <w:szCs w:val="20"/>
        </w:rPr>
        <w:t xml:space="preserve"> </w:t>
      </w:r>
      <w:r w:rsidR="000E4944" w:rsidRPr="00B52AAF">
        <w:rPr>
          <w:rFonts w:ascii="Calibri" w:hAnsi="Calibri" w:cs="Calibri"/>
          <w:sz w:val="20"/>
          <w:szCs w:val="20"/>
        </w:rPr>
        <w:t>a</w:t>
      </w:r>
      <w:r w:rsidR="00BC082A" w:rsidRPr="00B52AAF">
        <w:rPr>
          <w:rFonts w:ascii="Calibri" w:hAnsi="Calibri" w:cs="Calibri"/>
          <w:sz w:val="20"/>
          <w:szCs w:val="20"/>
        </w:rPr>
        <w:t xml:space="preserve">ll tub assets </w:t>
      </w:r>
      <w:r w:rsidR="00AE47F9" w:rsidRPr="00B52AAF">
        <w:rPr>
          <w:rFonts w:ascii="Calibri" w:hAnsi="Calibri" w:cs="Calibri"/>
          <w:sz w:val="20"/>
          <w:szCs w:val="20"/>
        </w:rPr>
        <w:t xml:space="preserve">(both capital and equipment) </w:t>
      </w:r>
      <w:r w:rsidR="003D33C9" w:rsidRPr="00B52AAF">
        <w:rPr>
          <w:rFonts w:ascii="Calibri" w:hAnsi="Calibri" w:cs="Calibri"/>
          <w:sz w:val="20"/>
          <w:szCs w:val="20"/>
        </w:rPr>
        <w:t>at least annually for</w:t>
      </w:r>
      <w:r w:rsidR="00BC082A" w:rsidRPr="00B52AAF">
        <w:rPr>
          <w:rFonts w:ascii="Calibri" w:hAnsi="Calibri" w:cs="Calibri"/>
          <w:sz w:val="20"/>
          <w:szCs w:val="20"/>
        </w:rPr>
        <w:t xml:space="preserve"> potential </w:t>
      </w:r>
      <w:r w:rsidR="003D33C9" w:rsidRPr="00B52AAF">
        <w:rPr>
          <w:rFonts w:ascii="Calibri" w:hAnsi="Calibri" w:cs="Calibri"/>
          <w:sz w:val="20"/>
          <w:szCs w:val="20"/>
        </w:rPr>
        <w:t>impairments</w:t>
      </w:r>
      <w:r w:rsidR="008327BD" w:rsidRPr="00B52AAF">
        <w:rPr>
          <w:rFonts w:ascii="Calibri" w:hAnsi="Calibri" w:cs="Calibri"/>
          <w:sz w:val="20"/>
          <w:szCs w:val="20"/>
        </w:rPr>
        <w:t xml:space="preserve"> and </w:t>
      </w:r>
      <w:r w:rsidR="000E4944" w:rsidRPr="00B52AAF">
        <w:rPr>
          <w:rFonts w:ascii="Calibri" w:hAnsi="Calibri" w:cs="Calibri"/>
          <w:sz w:val="20"/>
          <w:szCs w:val="20"/>
        </w:rPr>
        <w:t>must record</w:t>
      </w:r>
      <w:r w:rsidR="008327BD" w:rsidRPr="00B52AAF">
        <w:rPr>
          <w:rFonts w:ascii="Calibri" w:hAnsi="Calibri" w:cs="Calibri"/>
          <w:sz w:val="20"/>
          <w:szCs w:val="20"/>
        </w:rPr>
        <w:t xml:space="preserve"> any</w:t>
      </w:r>
      <w:r w:rsidR="003D33C9" w:rsidRPr="00B52AAF">
        <w:rPr>
          <w:rFonts w:ascii="Calibri" w:hAnsi="Calibri" w:cs="Calibri"/>
          <w:sz w:val="20"/>
          <w:szCs w:val="20"/>
        </w:rPr>
        <w:t xml:space="preserve"> </w:t>
      </w:r>
      <w:r w:rsidR="00E3642D">
        <w:rPr>
          <w:rFonts w:ascii="Calibri" w:hAnsi="Calibri" w:cs="Calibri"/>
          <w:sz w:val="20"/>
          <w:szCs w:val="20"/>
        </w:rPr>
        <w:t xml:space="preserve">known </w:t>
      </w:r>
      <w:r w:rsidR="00BC082A" w:rsidRPr="00B52AAF">
        <w:rPr>
          <w:rFonts w:ascii="Calibri" w:hAnsi="Calibri" w:cs="Calibri"/>
          <w:sz w:val="20"/>
          <w:szCs w:val="20"/>
        </w:rPr>
        <w:t>write-off</w:t>
      </w:r>
      <w:r w:rsidR="008327BD" w:rsidRPr="00B52AAF">
        <w:rPr>
          <w:rFonts w:ascii="Calibri" w:hAnsi="Calibri" w:cs="Calibri"/>
          <w:sz w:val="20"/>
          <w:szCs w:val="20"/>
        </w:rPr>
        <w:t>s</w:t>
      </w:r>
      <w:r w:rsidR="00BC082A" w:rsidRPr="00B52AAF">
        <w:rPr>
          <w:rFonts w:ascii="Calibri" w:hAnsi="Calibri" w:cs="Calibri"/>
          <w:sz w:val="20"/>
          <w:szCs w:val="20"/>
        </w:rPr>
        <w:t xml:space="preserve"> or </w:t>
      </w:r>
      <w:r w:rsidR="008327BD" w:rsidRPr="00B52AAF">
        <w:rPr>
          <w:rFonts w:ascii="Calibri" w:hAnsi="Calibri" w:cs="Calibri"/>
          <w:sz w:val="20"/>
          <w:szCs w:val="20"/>
        </w:rPr>
        <w:t>adjustments</w:t>
      </w:r>
      <w:r w:rsidR="00BC082A" w:rsidRPr="00B52AAF">
        <w:rPr>
          <w:rFonts w:ascii="Calibri" w:hAnsi="Calibri" w:cs="Calibri"/>
          <w:sz w:val="20"/>
          <w:szCs w:val="20"/>
        </w:rPr>
        <w:t xml:space="preserve"> of their net book values to the remaining realizable value.</w:t>
      </w:r>
    </w:p>
    <w:p w:rsidR="00BC082A" w:rsidRPr="00B52AAF" w:rsidRDefault="00BC082A" w:rsidP="00BC082A">
      <w:pPr>
        <w:rPr>
          <w:rFonts w:ascii="Calibri" w:hAnsi="Calibri" w:cs="Calibri"/>
          <w:sz w:val="20"/>
          <w:szCs w:val="20"/>
        </w:rPr>
      </w:pPr>
    </w:p>
    <w:p w:rsidR="00A01D5F" w:rsidRPr="00B52AAF" w:rsidRDefault="00A01D5F" w:rsidP="00A01D5F">
      <w:pPr>
        <w:jc w:val="center"/>
        <w:rPr>
          <w:rFonts w:ascii="Arial" w:hAnsi="Arial" w:cs="Arial"/>
          <w:b/>
          <w:sz w:val="20"/>
          <w:szCs w:val="20"/>
        </w:rPr>
      </w:pPr>
      <w:r w:rsidRPr="00B52AAF">
        <w:rPr>
          <w:rFonts w:ascii="Calibri" w:hAnsi="Calibri" w:cs="Calibri"/>
          <w:sz w:val="20"/>
          <w:szCs w:val="20"/>
        </w:rPr>
        <w:br w:type="page"/>
      </w:r>
      <w:r w:rsidRPr="00B52AAF">
        <w:rPr>
          <w:rFonts w:ascii="Arial" w:hAnsi="Arial" w:cs="Arial"/>
          <w:b/>
          <w:sz w:val="22"/>
          <w:szCs w:val="20"/>
        </w:rPr>
        <w:t>Examples of Proper Coding for Disposals and Impairments</w:t>
      </w:r>
    </w:p>
    <w:p w:rsidR="00A01D5F" w:rsidRPr="00B52AAF" w:rsidRDefault="00A01D5F" w:rsidP="00A01D5F">
      <w:pPr>
        <w:rPr>
          <w:rFonts w:ascii="Calibri" w:hAnsi="Calibri" w:cs="Calibri"/>
          <w:b/>
          <w:sz w:val="20"/>
          <w:szCs w:val="20"/>
        </w:rPr>
      </w:pPr>
    </w:p>
    <w:p w:rsidR="00A01D5F" w:rsidRPr="00B52AAF" w:rsidRDefault="00A01D5F" w:rsidP="00A01D5F">
      <w:pPr>
        <w:numPr>
          <w:ilvl w:val="0"/>
          <w:numId w:val="33"/>
        </w:numPr>
        <w:tabs>
          <w:tab w:val="clear" w:pos="360"/>
          <w:tab w:val="num" w:pos="720"/>
        </w:tabs>
        <w:ind w:left="720"/>
        <w:rPr>
          <w:rFonts w:ascii="Calibri" w:hAnsi="Calibri" w:cs="Calibri"/>
          <w:b/>
          <w:sz w:val="20"/>
          <w:szCs w:val="20"/>
        </w:rPr>
      </w:pPr>
      <w:r w:rsidRPr="00B52AAF">
        <w:rPr>
          <w:rFonts w:ascii="Calibri" w:hAnsi="Calibri" w:cs="Calibri"/>
          <w:b/>
          <w:sz w:val="20"/>
          <w:szCs w:val="20"/>
        </w:rPr>
        <w:t xml:space="preserve">On </w:t>
      </w:r>
      <w:r w:rsidR="005E5201">
        <w:rPr>
          <w:rFonts w:ascii="Calibri" w:hAnsi="Calibri" w:cs="Calibri"/>
          <w:b/>
          <w:sz w:val="20"/>
          <w:szCs w:val="20"/>
        </w:rPr>
        <w:t xml:space="preserve">January </w:t>
      </w:r>
      <w:r w:rsidRPr="00B52AAF">
        <w:rPr>
          <w:rFonts w:ascii="Calibri" w:hAnsi="Calibri" w:cs="Calibri"/>
          <w:b/>
          <w:sz w:val="20"/>
          <w:szCs w:val="20"/>
        </w:rPr>
        <w:t>15, 20</w:t>
      </w:r>
      <w:r w:rsidR="00B424E5">
        <w:rPr>
          <w:rFonts w:ascii="Calibri" w:hAnsi="Calibri" w:cs="Calibri"/>
          <w:b/>
          <w:sz w:val="20"/>
          <w:szCs w:val="20"/>
        </w:rPr>
        <w:t>X1</w:t>
      </w:r>
      <w:r w:rsidRPr="00B52AAF">
        <w:rPr>
          <w:rFonts w:ascii="Calibri" w:hAnsi="Calibri" w:cs="Calibri"/>
          <w:b/>
          <w:sz w:val="20"/>
          <w:szCs w:val="20"/>
        </w:rPr>
        <w:t>, HRES (tub 580) sold a building for $</w:t>
      </w:r>
      <w:r w:rsidR="008E657E">
        <w:rPr>
          <w:rFonts w:ascii="Calibri" w:hAnsi="Calibri" w:cs="Calibri"/>
          <w:b/>
          <w:sz w:val="20"/>
          <w:szCs w:val="20"/>
        </w:rPr>
        <w:t>1,000</w:t>
      </w:r>
      <w:r w:rsidRPr="00B52AAF">
        <w:rPr>
          <w:rFonts w:ascii="Calibri" w:hAnsi="Calibri" w:cs="Calibri"/>
          <w:b/>
          <w:sz w:val="20"/>
          <w:szCs w:val="20"/>
        </w:rPr>
        <w:t>,000 to an external party.  The building had an original cost of $</w:t>
      </w:r>
      <w:r w:rsidR="008E657E">
        <w:rPr>
          <w:rFonts w:ascii="Calibri" w:hAnsi="Calibri" w:cs="Calibri"/>
          <w:b/>
          <w:sz w:val="20"/>
          <w:szCs w:val="20"/>
        </w:rPr>
        <w:t>7</w:t>
      </w:r>
      <w:r w:rsidRPr="00B52AAF">
        <w:rPr>
          <w:rFonts w:ascii="Calibri" w:hAnsi="Calibri" w:cs="Calibri"/>
          <w:b/>
          <w:sz w:val="20"/>
          <w:szCs w:val="20"/>
        </w:rPr>
        <w:t>00,000 and accumulated depreciation of $</w:t>
      </w:r>
      <w:r w:rsidR="00E846AE">
        <w:rPr>
          <w:rFonts w:ascii="Calibri" w:hAnsi="Calibri" w:cs="Calibri"/>
          <w:b/>
          <w:sz w:val="20"/>
          <w:szCs w:val="20"/>
        </w:rPr>
        <w:t>210</w:t>
      </w:r>
      <w:r w:rsidRPr="00B52AAF">
        <w:rPr>
          <w:rFonts w:ascii="Calibri" w:hAnsi="Calibri" w:cs="Calibri"/>
          <w:b/>
          <w:sz w:val="20"/>
          <w:szCs w:val="20"/>
        </w:rPr>
        <w:t xml:space="preserve">,000 as of </w:t>
      </w:r>
      <w:r w:rsidR="005E5201">
        <w:rPr>
          <w:rFonts w:ascii="Calibri" w:hAnsi="Calibri" w:cs="Calibri"/>
          <w:b/>
          <w:sz w:val="20"/>
          <w:szCs w:val="20"/>
        </w:rPr>
        <w:t>January</w:t>
      </w:r>
      <w:r w:rsidR="00901AE0">
        <w:rPr>
          <w:rFonts w:ascii="Calibri" w:hAnsi="Calibri" w:cs="Calibri"/>
          <w:b/>
          <w:sz w:val="20"/>
          <w:szCs w:val="20"/>
        </w:rPr>
        <w:t xml:space="preserve"> 15, </w:t>
      </w:r>
      <w:r w:rsidRPr="00B52AAF">
        <w:rPr>
          <w:rFonts w:ascii="Calibri" w:hAnsi="Calibri" w:cs="Calibri"/>
          <w:b/>
          <w:sz w:val="20"/>
          <w:szCs w:val="20"/>
        </w:rPr>
        <w:t xml:space="preserve"> 20</w:t>
      </w:r>
      <w:r w:rsidR="00B424E5">
        <w:rPr>
          <w:rFonts w:ascii="Calibri" w:hAnsi="Calibri" w:cs="Calibri"/>
          <w:b/>
          <w:sz w:val="20"/>
          <w:szCs w:val="20"/>
        </w:rPr>
        <w:t>X1</w:t>
      </w:r>
      <w:r w:rsidRPr="00B52AAF">
        <w:rPr>
          <w:rFonts w:ascii="Calibri" w:hAnsi="Calibri" w:cs="Calibri"/>
          <w:b/>
          <w:sz w:val="20"/>
          <w:szCs w:val="20"/>
        </w:rPr>
        <w:t xml:space="preserve">.  This building was debt-financed and there were outstanding loans at the time of disposal.  </w:t>
      </w:r>
    </w:p>
    <w:p w:rsidR="00A01D5F" w:rsidRPr="00B52AAF" w:rsidRDefault="00A01D5F" w:rsidP="00A01D5F">
      <w:pPr>
        <w:ind w:left="360"/>
        <w:rPr>
          <w:rFonts w:ascii="Calibri" w:hAnsi="Calibri" w:cs="Calibri"/>
          <w:sz w:val="20"/>
          <w:szCs w:val="20"/>
        </w:rPr>
      </w:pPr>
    </w:p>
    <w:p w:rsidR="00A01D5F" w:rsidRPr="00B52AAF" w:rsidRDefault="00A01D5F" w:rsidP="00A01D5F">
      <w:pPr>
        <w:ind w:left="720"/>
        <w:rPr>
          <w:rFonts w:ascii="Calibri" w:hAnsi="Calibri" w:cs="Calibri"/>
          <w:i/>
          <w:sz w:val="20"/>
          <w:szCs w:val="20"/>
        </w:rPr>
      </w:pPr>
      <w:r w:rsidRPr="00B52AAF">
        <w:rPr>
          <w:rFonts w:ascii="Calibri" w:hAnsi="Calibri" w:cs="Calibri"/>
          <w:i/>
          <w:sz w:val="20"/>
          <w:szCs w:val="20"/>
        </w:rPr>
        <w:t>The University</w:t>
      </w:r>
      <w:r w:rsidR="002325CD">
        <w:rPr>
          <w:rFonts w:ascii="Calibri" w:hAnsi="Calibri" w:cs="Calibri"/>
          <w:i/>
          <w:sz w:val="20"/>
          <w:szCs w:val="20"/>
        </w:rPr>
        <w:t xml:space="preserve"> begins depreciation in the month the asset was purchased or placed into service, with a full month of depreciation expense recorded </w:t>
      </w:r>
      <w:r w:rsidR="00F542CC">
        <w:rPr>
          <w:rFonts w:ascii="Calibri" w:hAnsi="Calibri" w:cs="Calibri"/>
          <w:i/>
          <w:sz w:val="20"/>
          <w:szCs w:val="20"/>
        </w:rPr>
        <w:t xml:space="preserve">at the month-end close. </w:t>
      </w:r>
      <w:r w:rsidR="000A08AF">
        <w:rPr>
          <w:rFonts w:ascii="Calibri" w:hAnsi="Calibri" w:cs="Calibri"/>
          <w:i/>
          <w:sz w:val="20"/>
          <w:szCs w:val="20"/>
        </w:rPr>
        <w:t xml:space="preserve">When an asset is disposed, no depreciation expense is recorded in the month of disposal.  In addition, since </w:t>
      </w:r>
      <w:r w:rsidR="00E846AE">
        <w:rPr>
          <w:rFonts w:ascii="Calibri" w:hAnsi="Calibri" w:cs="Calibri"/>
          <w:i/>
          <w:sz w:val="20"/>
          <w:szCs w:val="20"/>
        </w:rPr>
        <w:t xml:space="preserve">this asset predated the conversion to Oracle Fixed Assets, a full year of depreciation was taken in the year </w:t>
      </w:r>
      <w:r w:rsidR="00010785">
        <w:rPr>
          <w:rFonts w:ascii="Calibri" w:hAnsi="Calibri" w:cs="Calibri"/>
          <w:i/>
          <w:sz w:val="20"/>
          <w:szCs w:val="20"/>
        </w:rPr>
        <w:t xml:space="preserve">the building was acquired.  </w:t>
      </w:r>
      <w:r w:rsidR="00F542CC">
        <w:rPr>
          <w:rFonts w:ascii="Calibri" w:hAnsi="Calibri" w:cs="Calibri"/>
          <w:i/>
          <w:sz w:val="20"/>
          <w:szCs w:val="20"/>
        </w:rPr>
        <w:t xml:space="preserve">  </w:t>
      </w:r>
    </w:p>
    <w:p w:rsidR="00A01D5F" w:rsidRPr="00B52AAF" w:rsidRDefault="00A01D5F" w:rsidP="00A01D5F">
      <w:pPr>
        <w:ind w:left="360"/>
        <w:rPr>
          <w:rFonts w:ascii="Calibri" w:hAnsi="Calibri" w:cs="Calibri"/>
          <w:i/>
          <w:sz w:val="20"/>
          <w:szCs w:val="20"/>
        </w:rPr>
      </w:pPr>
    </w:p>
    <w:p w:rsidR="00A01D5F" w:rsidRPr="00B52AAF" w:rsidRDefault="00A01D5F" w:rsidP="00A01D5F">
      <w:pPr>
        <w:ind w:left="720"/>
        <w:rPr>
          <w:rFonts w:ascii="Calibri" w:hAnsi="Calibri" w:cs="Calibri"/>
          <w:i/>
          <w:sz w:val="20"/>
          <w:szCs w:val="20"/>
        </w:rPr>
      </w:pPr>
      <w:r w:rsidRPr="00B52AAF">
        <w:rPr>
          <w:rFonts w:ascii="Calibri" w:hAnsi="Calibri" w:cs="Calibri"/>
          <w:i/>
          <w:sz w:val="20"/>
          <w:szCs w:val="20"/>
        </w:rPr>
        <w:t xml:space="preserve">As the building is not fully depreciated, the plant equity (object code 3800, “CO^Funds invested in Facilities (Plant Equity”) as of </w:t>
      </w:r>
      <w:r w:rsidR="00901AE0">
        <w:rPr>
          <w:rFonts w:ascii="Calibri" w:hAnsi="Calibri" w:cs="Calibri"/>
          <w:i/>
          <w:sz w:val="20"/>
          <w:szCs w:val="20"/>
        </w:rPr>
        <w:t>December 15</w:t>
      </w:r>
      <w:r w:rsidRPr="00B52AAF">
        <w:rPr>
          <w:rFonts w:ascii="Calibri" w:hAnsi="Calibri" w:cs="Calibri"/>
          <w:i/>
          <w:sz w:val="20"/>
          <w:szCs w:val="20"/>
        </w:rPr>
        <w:t>, 20</w:t>
      </w:r>
      <w:r w:rsidR="00B424E5">
        <w:rPr>
          <w:rFonts w:ascii="Calibri" w:hAnsi="Calibri" w:cs="Calibri"/>
          <w:i/>
          <w:sz w:val="20"/>
          <w:szCs w:val="20"/>
        </w:rPr>
        <w:t>X1</w:t>
      </w:r>
      <w:r w:rsidRPr="00B52AAF">
        <w:rPr>
          <w:rFonts w:ascii="Calibri" w:hAnsi="Calibri" w:cs="Calibri"/>
          <w:i/>
          <w:sz w:val="20"/>
          <w:szCs w:val="20"/>
        </w:rPr>
        <w:t xml:space="preserve">, is $364,000 ($400,000 - $36,000).  </w:t>
      </w:r>
    </w:p>
    <w:p w:rsidR="00A01D5F" w:rsidRPr="00B52AAF" w:rsidRDefault="00A01D5F" w:rsidP="00A01D5F">
      <w:pPr>
        <w:ind w:left="360"/>
        <w:rPr>
          <w:rFonts w:ascii="Calibri" w:hAnsi="Calibri" w:cs="Calibri"/>
          <w:sz w:val="20"/>
          <w:szCs w:val="20"/>
        </w:rPr>
      </w:pPr>
    </w:p>
    <w:p w:rsidR="00A01D5F" w:rsidRPr="00B52AAF" w:rsidRDefault="00A01D5F" w:rsidP="00A01D5F">
      <w:pPr>
        <w:ind w:left="720"/>
        <w:rPr>
          <w:rFonts w:ascii="Calibri" w:hAnsi="Calibri" w:cs="Calibri"/>
          <w:i/>
          <w:sz w:val="20"/>
          <w:szCs w:val="20"/>
        </w:rPr>
      </w:pPr>
      <w:r w:rsidRPr="00B52AAF">
        <w:rPr>
          <w:rFonts w:ascii="Calibri" w:hAnsi="Calibri" w:cs="Calibri"/>
          <w:i/>
          <w:sz w:val="20"/>
          <w:szCs w:val="20"/>
        </w:rPr>
        <w:t>The journal entries HRES will record for this transaction are:</w:t>
      </w:r>
    </w:p>
    <w:p w:rsidR="00A01D5F" w:rsidRPr="00B52AAF" w:rsidRDefault="00A01D5F" w:rsidP="00A01D5F">
      <w:pPr>
        <w:ind w:left="720"/>
        <w:rPr>
          <w:rFonts w:ascii="Calibri" w:hAnsi="Calibri" w:cs="Calibri"/>
          <w:i/>
          <w:sz w:val="20"/>
          <w:szCs w:val="20"/>
        </w:rPr>
      </w:pPr>
    </w:p>
    <w:p w:rsidR="00A01D5F" w:rsidRPr="00B52AAF" w:rsidRDefault="00A01D5F" w:rsidP="00A01D5F">
      <w:pPr>
        <w:ind w:left="720"/>
        <w:rPr>
          <w:rFonts w:ascii="Calibri" w:hAnsi="Calibri" w:cs="Calibri"/>
          <w:b/>
          <w:i/>
          <w:sz w:val="20"/>
          <w:szCs w:val="20"/>
        </w:rPr>
      </w:pPr>
      <w:r w:rsidRPr="00B52AAF">
        <w:rPr>
          <w:rFonts w:ascii="Calibri" w:hAnsi="Calibri" w:cs="Calibri"/>
          <w:b/>
          <w:i/>
          <w:sz w:val="20"/>
          <w:szCs w:val="20"/>
        </w:rPr>
        <w:t>Part 1: To record the sale and cash receipt</w:t>
      </w:r>
    </w:p>
    <w:p w:rsidR="00A01D5F" w:rsidRPr="00B52AAF" w:rsidRDefault="00A01D5F" w:rsidP="00A01D5F">
      <w:pPr>
        <w:ind w:left="720"/>
        <w:rPr>
          <w:rFonts w:ascii="Calibri" w:hAnsi="Calibri" w:cs="Calibri"/>
          <w:i/>
          <w:sz w:val="20"/>
          <w:szCs w:val="20"/>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0375, “Due to/from Consolidated Tub”*</w:t>
            </w:r>
          </w:p>
        </w:tc>
        <w:tc>
          <w:tcPr>
            <w:tcW w:w="966" w:type="dxa"/>
            <w:shd w:val="clear" w:color="auto" w:fill="auto"/>
          </w:tcPr>
          <w:p w:rsidR="00A01D5F" w:rsidRPr="00B52AAF" w:rsidRDefault="00C83399" w:rsidP="00247D35">
            <w:pPr>
              <w:jc w:val="right"/>
              <w:rPr>
                <w:rFonts w:ascii="Calibri" w:hAnsi="Calibri" w:cs="Calibri"/>
                <w:sz w:val="20"/>
                <w:szCs w:val="20"/>
              </w:rPr>
            </w:pPr>
            <w:r>
              <w:rPr>
                <w:rFonts w:ascii="Calibri" w:hAnsi="Calibri" w:cs="Calibri"/>
                <w:sz w:val="20"/>
                <w:szCs w:val="20"/>
              </w:rPr>
              <w:t>1,000</w:t>
            </w:r>
            <w:r w:rsidR="00A01D5F" w:rsidRPr="00B52AAF">
              <w:rPr>
                <w:rFonts w:ascii="Calibri" w:hAnsi="Calibri" w:cs="Calibri"/>
                <w:sz w:val="20"/>
                <w:szCs w:val="20"/>
              </w:rPr>
              <w:t>,000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 xml:space="preserve">Record cash received </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5772, “Gain on Sale, Capital Asset”</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C83399" w:rsidP="00247D35">
            <w:pPr>
              <w:jc w:val="right"/>
              <w:rPr>
                <w:rFonts w:ascii="Calibri" w:hAnsi="Calibri" w:cs="Calibri"/>
                <w:sz w:val="20"/>
                <w:szCs w:val="20"/>
              </w:rPr>
            </w:pPr>
            <w:r>
              <w:rPr>
                <w:rFonts w:ascii="Calibri" w:hAnsi="Calibri" w:cs="Calibri"/>
                <w:sz w:val="20"/>
                <w:szCs w:val="20"/>
              </w:rPr>
              <w:t>1,000</w:t>
            </w:r>
            <w:r w:rsidR="00A01D5F" w:rsidRPr="00B52AAF">
              <w:rPr>
                <w:rFonts w:ascii="Calibri" w:hAnsi="Calibri" w:cs="Calibri"/>
                <w:sz w:val="20"/>
                <w:szCs w:val="20"/>
              </w:rPr>
              <w:t>,000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Record gross sales price as gain on sale</w:t>
            </w:r>
          </w:p>
        </w:tc>
      </w:tr>
    </w:tbl>
    <w:p w:rsidR="00A01D5F" w:rsidRPr="00B52AAF" w:rsidRDefault="00A01D5F" w:rsidP="00A01D5F">
      <w:pPr>
        <w:pStyle w:val="BodyTextIndent2"/>
        <w:ind w:left="720"/>
        <w:jc w:val="left"/>
        <w:rPr>
          <w:rFonts w:ascii="Calibri" w:hAnsi="Calibri" w:cs="Calibri"/>
          <w:i w:val="0"/>
        </w:rPr>
      </w:pPr>
      <w:r w:rsidRPr="00B52AAF">
        <w:rPr>
          <w:rFonts w:ascii="Calibri" w:hAnsi="Calibri" w:cs="Calibri"/>
          <w:i w:val="0"/>
        </w:rPr>
        <w:t>*Since cash is held centrally, HRES’ balance sheet is automatically debited via object code 0375, “Due to/from Consolidated Tub”</w:t>
      </w:r>
    </w:p>
    <w:p w:rsidR="00A01D5F" w:rsidRPr="00B52AAF" w:rsidRDefault="00A01D5F" w:rsidP="00A01D5F">
      <w:pPr>
        <w:pStyle w:val="BodyTextIndent2"/>
        <w:ind w:left="720"/>
        <w:jc w:val="left"/>
        <w:rPr>
          <w:rFonts w:ascii="Calibri" w:hAnsi="Calibri" w:cs="Calibri"/>
          <w:i w:val="0"/>
        </w:rPr>
      </w:pPr>
    </w:p>
    <w:p w:rsidR="00A01D5F" w:rsidRPr="00B52AAF" w:rsidRDefault="00A01D5F" w:rsidP="00A01D5F">
      <w:pPr>
        <w:pStyle w:val="BodyTextIndent2"/>
        <w:ind w:left="720"/>
        <w:jc w:val="left"/>
        <w:rPr>
          <w:rFonts w:ascii="Calibri" w:hAnsi="Calibri" w:cs="Calibri"/>
          <w:b/>
        </w:rPr>
      </w:pPr>
      <w:r w:rsidRPr="00B52AAF">
        <w:rPr>
          <w:rFonts w:ascii="Calibri" w:hAnsi="Calibri" w:cs="Calibri"/>
          <w:b/>
        </w:rPr>
        <w:t>Part 2: To remove the asset and accumulated depreciation from the general ledger</w:t>
      </w:r>
      <w:r w:rsidR="006C5D55">
        <w:rPr>
          <w:rFonts w:ascii="Calibri" w:hAnsi="Calibri" w:cs="Calibri"/>
          <w:b/>
        </w:rPr>
        <w:t xml:space="preserve">, FAR “Retires” the asset from Oracle Fixed Assets.  The following entries are automatically </w:t>
      </w:r>
      <w:r w:rsidR="00264530">
        <w:rPr>
          <w:rFonts w:ascii="Calibri" w:hAnsi="Calibri" w:cs="Calibri"/>
          <w:b/>
        </w:rPr>
        <w:t>generated</w:t>
      </w:r>
      <w:r w:rsidR="006C5D55">
        <w:rPr>
          <w:rFonts w:ascii="Calibri" w:hAnsi="Calibri" w:cs="Calibri"/>
          <w:b/>
        </w:rPr>
        <w:t>:</w:t>
      </w:r>
    </w:p>
    <w:p w:rsidR="00A01D5F" w:rsidRPr="00B52AAF" w:rsidRDefault="00A01D5F" w:rsidP="00A01D5F">
      <w:pPr>
        <w:pStyle w:val="BodyTextIndent2"/>
        <w:ind w:left="720"/>
        <w:jc w:val="left"/>
        <w:rPr>
          <w:rFonts w:ascii="Calibri" w:hAnsi="Calibri" w:cs="Calibri"/>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1630, “Facility Building Accumulated Depreciation”</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A01D5F" w:rsidRPr="00B52AAF" w:rsidRDefault="00C83399" w:rsidP="00247D35">
            <w:pPr>
              <w:jc w:val="right"/>
              <w:rPr>
                <w:rFonts w:ascii="Calibri" w:hAnsi="Calibri" w:cs="Calibri"/>
                <w:sz w:val="20"/>
                <w:szCs w:val="20"/>
              </w:rPr>
            </w:pPr>
            <w:r>
              <w:rPr>
                <w:rFonts w:ascii="Calibri" w:hAnsi="Calibri" w:cs="Calibri"/>
                <w:sz w:val="20"/>
                <w:szCs w:val="20"/>
              </w:rPr>
              <w:t>210</w:t>
            </w:r>
            <w:r w:rsidR="00A01D5F" w:rsidRPr="00B52AAF">
              <w:rPr>
                <w:rFonts w:ascii="Calibri" w:hAnsi="Calibri" w:cs="Calibri"/>
                <w:sz w:val="20"/>
                <w:szCs w:val="20"/>
              </w:rPr>
              <w:t>,000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Remove accumulated depreciation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Default="00A01D5F" w:rsidP="006D6A0F">
            <w:pPr>
              <w:rPr>
                <w:rFonts w:ascii="Calibri" w:hAnsi="Calibri" w:cs="Calibri"/>
                <w:sz w:val="20"/>
                <w:szCs w:val="20"/>
              </w:rPr>
            </w:pPr>
            <w:r w:rsidRPr="00B52AAF">
              <w:rPr>
                <w:rFonts w:ascii="Calibri" w:hAnsi="Calibri" w:cs="Calibri"/>
                <w:sz w:val="20"/>
                <w:szCs w:val="20"/>
              </w:rPr>
              <w:t xml:space="preserve">Object code:  </w:t>
            </w:r>
            <w:r w:rsidR="00710E15">
              <w:rPr>
                <w:rFonts w:ascii="Calibri" w:hAnsi="Calibri" w:cs="Calibri"/>
                <w:sz w:val="20"/>
                <w:szCs w:val="20"/>
              </w:rPr>
              <w:t>8722, “Loss on Sale of Disposal of Capital Asset”</w:t>
            </w:r>
          </w:p>
          <w:p w:rsidR="00D43836" w:rsidRPr="00B52AAF" w:rsidRDefault="00D43836" w:rsidP="006D6A0F">
            <w:pPr>
              <w:rPr>
                <w:rFonts w:ascii="Calibri" w:hAnsi="Calibri" w:cs="Calibri"/>
                <w:sz w:val="20"/>
                <w:szCs w:val="20"/>
              </w:rPr>
            </w:pPr>
            <w:r>
              <w:rPr>
                <w:rFonts w:ascii="Calibri" w:hAnsi="Calibri" w:cs="Calibri"/>
                <w:sz w:val="20"/>
                <w:szCs w:val="20"/>
              </w:rPr>
              <w:t>Fund: 723001</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A01D5F" w:rsidRPr="00B52AAF" w:rsidRDefault="00C83399" w:rsidP="00247D35">
            <w:pPr>
              <w:jc w:val="right"/>
              <w:rPr>
                <w:rFonts w:ascii="Calibri" w:hAnsi="Calibri" w:cs="Calibri"/>
                <w:sz w:val="20"/>
                <w:szCs w:val="20"/>
              </w:rPr>
            </w:pPr>
            <w:r>
              <w:rPr>
                <w:rFonts w:ascii="Calibri" w:hAnsi="Calibri" w:cs="Calibri"/>
                <w:sz w:val="20"/>
                <w:szCs w:val="20"/>
              </w:rPr>
              <w:t>490</w:t>
            </w:r>
            <w:r w:rsidR="00A01D5F" w:rsidRPr="00B52AAF">
              <w:rPr>
                <w:rFonts w:ascii="Calibri" w:hAnsi="Calibri" w:cs="Calibri"/>
                <w:sz w:val="20"/>
                <w:szCs w:val="20"/>
              </w:rPr>
              <w:t>,000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264530" w:rsidP="006D6A0F">
            <w:pPr>
              <w:rPr>
                <w:rFonts w:ascii="Calibri" w:hAnsi="Calibri" w:cs="Calibri"/>
                <w:sz w:val="20"/>
                <w:szCs w:val="20"/>
              </w:rPr>
            </w:pPr>
            <w:r>
              <w:rPr>
                <w:rFonts w:ascii="Calibri" w:hAnsi="Calibri" w:cs="Calibri"/>
                <w:sz w:val="20"/>
                <w:szCs w:val="20"/>
              </w:rPr>
              <w:t>Oracle Fixed Assets will automatically generate the loss.  The funds received will be manually applied in a separate step.</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1200, “Facility Building PIS”</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C83399" w:rsidP="00247D35">
            <w:pPr>
              <w:jc w:val="right"/>
              <w:rPr>
                <w:rFonts w:ascii="Calibri" w:hAnsi="Calibri" w:cs="Calibri"/>
                <w:sz w:val="20"/>
                <w:szCs w:val="20"/>
              </w:rPr>
            </w:pPr>
            <w:r>
              <w:rPr>
                <w:rFonts w:ascii="Calibri" w:hAnsi="Calibri" w:cs="Calibri"/>
                <w:sz w:val="20"/>
                <w:szCs w:val="20"/>
              </w:rPr>
              <w:t>7</w:t>
            </w:r>
            <w:r w:rsidR="00A01D5F" w:rsidRPr="00B52AAF">
              <w:rPr>
                <w:rFonts w:ascii="Calibri" w:hAnsi="Calibri" w:cs="Calibri"/>
                <w:sz w:val="20"/>
                <w:szCs w:val="20"/>
              </w:rPr>
              <w:t>00,000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Remove original cost of building</w:t>
            </w:r>
          </w:p>
        </w:tc>
      </w:tr>
    </w:tbl>
    <w:p w:rsidR="00A01D5F" w:rsidRPr="00B52AAF" w:rsidRDefault="00A01D5F" w:rsidP="00A01D5F">
      <w:pPr>
        <w:pStyle w:val="BodyTextIndent2"/>
        <w:ind w:left="0"/>
        <w:jc w:val="left"/>
        <w:rPr>
          <w:rFonts w:ascii="Calibri" w:hAnsi="Calibri" w:cs="Calibri"/>
          <w:i w:val="0"/>
        </w:rPr>
      </w:pPr>
    </w:p>
    <w:p w:rsidR="00A01D5F" w:rsidRPr="00B52AAF" w:rsidRDefault="00A01D5F" w:rsidP="00A01D5F">
      <w:pPr>
        <w:pStyle w:val="BodyTextIndent2"/>
        <w:ind w:left="0"/>
        <w:jc w:val="left"/>
        <w:rPr>
          <w:rFonts w:ascii="Calibri" w:hAnsi="Calibri" w:cs="Calibri"/>
          <w:i w:val="0"/>
        </w:rPr>
      </w:pPr>
      <w:r w:rsidRPr="00B52AAF">
        <w:rPr>
          <w:rFonts w:ascii="Calibri" w:hAnsi="Calibri" w:cs="Calibri"/>
          <w:i w:val="0"/>
        </w:rPr>
        <w:br w:type="page"/>
      </w:r>
    </w:p>
    <w:p w:rsidR="00A01D5F" w:rsidRPr="00B52AAF" w:rsidRDefault="00A01D5F" w:rsidP="00A01D5F">
      <w:pPr>
        <w:pStyle w:val="BodyTextIndent2"/>
        <w:ind w:left="720"/>
        <w:jc w:val="left"/>
        <w:rPr>
          <w:rFonts w:ascii="Calibri" w:hAnsi="Calibri" w:cs="Calibri"/>
          <w:b/>
        </w:rPr>
      </w:pPr>
      <w:r w:rsidRPr="00B52AAF">
        <w:rPr>
          <w:rFonts w:ascii="Calibri" w:hAnsi="Calibri" w:cs="Calibri"/>
          <w:b/>
        </w:rPr>
        <w:t xml:space="preserve">Part 3: To </w:t>
      </w:r>
      <w:r w:rsidR="00A2632B">
        <w:rPr>
          <w:rFonts w:ascii="Calibri" w:hAnsi="Calibri" w:cs="Calibri"/>
          <w:b/>
        </w:rPr>
        <w:t>pay off outstanding debt on building asset</w:t>
      </w:r>
    </w:p>
    <w:p w:rsidR="00A01D5F" w:rsidRPr="00B52AAF" w:rsidRDefault="00A01D5F" w:rsidP="00A01D5F">
      <w:pPr>
        <w:pStyle w:val="BodyTextIndent2"/>
        <w:ind w:left="720"/>
        <w:jc w:val="left"/>
        <w:rPr>
          <w:rFonts w:ascii="Calibri" w:hAnsi="Calibri" w:cs="Calibri"/>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189"/>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189"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 xml:space="preserve">Object code:  </w:t>
            </w:r>
            <w:r w:rsidR="002B5757">
              <w:rPr>
                <w:rFonts w:ascii="Calibri" w:hAnsi="Calibri" w:cs="Calibri"/>
                <w:sz w:val="20"/>
                <w:szCs w:val="20"/>
              </w:rPr>
              <w:t>3000</w:t>
            </w:r>
            <w:r w:rsidRPr="00B52AAF">
              <w:rPr>
                <w:rFonts w:ascii="Calibri" w:hAnsi="Calibri" w:cs="Calibri"/>
                <w:sz w:val="20"/>
                <w:szCs w:val="20"/>
              </w:rPr>
              <w:t>,  “Transfers to/from Unrestricted Designated Balances”</w:t>
            </w:r>
          </w:p>
          <w:p w:rsidR="00A01D5F" w:rsidRPr="00B52AAF" w:rsidRDefault="00A01D5F" w:rsidP="006D6A0F">
            <w:pPr>
              <w:rPr>
                <w:rFonts w:ascii="Calibri" w:hAnsi="Calibri" w:cs="Calibri"/>
                <w:sz w:val="20"/>
                <w:szCs w:val="20"/>
              </w:rPr>
            </w:pPr>
          </w:p>
        </w:tc>
        <w:tc>
          <w:tcPr>
            <w:tcW w:w="966" w:type="dxa"/>
            <w:shd w:val="clear" w:color="auto" w:fill="auto"/>
          </w:tcPr>
          <w:p w:rsidR="00A01D5F" w:rsidRPr="00B52AAF" w:rsidRDefault="00A2632B" w:rsidP="005C61BF">
            <w:pPr>
              <w:jc w:val="right"/>
              <w:rPr>
                <w:rFonts w:ascii="Calibri" w:hAnsi="Calibri" w:cs="Calibri"/>
                <w:sz w:val="20"/>
                <w:szCs w:val="20"/>
              </w:rPr>
            </w:pPr>
            <w:r>
              <w:rPr>
                <w:rFonts w:ascii="Calibri" w:hAnsi="Calibri" w:cs="Calibri"/>
                <w:sz w:val="20"/>
                <w:szCs w:val="20"/>
              </w:rPr>
              <w:t>4</w:t>
            </w:r>
            <w:r w:rsidR="005C61BF">
              <w:rPr>
                <w:rFonts w:ascii="Calibri" w:hAnsi="Calibri" w:cs="Calibri"/>
                <w:sz w:val="20"/>
                <w:szCs w:val="20"/>
              </w:rPr>
              <w:t>5</w:t>
            </w:r>
            <w:r>
              <w:rPr>
                <w:rFonts w:ascii="Calibri" w:hAnsi="Calibri" w:cs="Calibri"/>
                <w:sz w:val="20"/>
                <w:szCs w:val="20"/>
              </w:rPr>
              <w:t>0</w:t>
            </w:r>
            <w:r w:rsidR="00A01D5F" w:rsidRPr="00B52AAF">
              <w:rPr>
                <w:rFonts w:ascii="Calibri" w:hAnsi="Calibri" w:cs="Calibri"/>
                <w:sz w:val="20"/>
                <w:szCs w:val="20"/>
              </w:rPr>
              <w:t>,000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189" w:type="dxa"/>
            <w:shd w:val="clear" w:color="auto" w:fill="auto"/>
          </w:tcPr>
          <w:p w:rsidR="00A01D5F" w:rsidRPr="00B52AAF" w:rsidRDefault="002B5757" w:rsidP="006D6A0F">
            <w:pPr>
              <w:rPr>
                <w:rFonts w:ascii="Calibri" w:hAnsi="Calibri" w:cs="Calibri"/>
                <w:sz w:val="20"/>
                <w:szCs w:val="20"/>
              </w:rPr>
            </w:pPr>
            <w:r>
              <w:rPr>
                <w:rFonts w:ascii="Calibri" w:hAnsi="Calibri" w:cs="Calibri"/>
                <w:sz w:val="20"/>
                <w:szCs w:val="20"/>
              </w:rPr>
              <w:t>To charge Principal Prepayment</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 xml:space="preserve">Tub:  </w:t>
            </w:r>
            <w:r w:rsidR="006D6A0F">
              <w:rPr>
                <w:rFonts w:ascii="Calibri" w:hAnsi="Calibri" w:cs="Calibri"/>
                <w:sz w:val="20"/>
                <w:szCs w:val="20"/>
              </w:rPr>
              <w:t>640</w:t>
            </w:r>
          </w:p>
          <w:p w:rsidR="00A01D5F" w:rsidRPr="00B52AAF" w:rsidRDefault="00A01D5F" w:rsidP="006D6A0F">
            <w:pPr>
              <w:rPr>
                <w:rFonts w:ascii="Calibri" w:hAnsi="Calibri" w:cs="Calibri"/>
                <w:sz w:val="20"/>
                <w:szCs w:val="20"/>
              </w:rPr>
            </w:pPr>
            <w:r w:rsidRPr="00B52AAF">
              <w:rPr>
                <w:rFonts w:ascii="Calibri" w:hAnsi="Calibri" w:cs="Calibri"/>
                <w:sz w:val="20"/>
                <w:szCs w:val="20"/>
              </w:rPr>
              <w:t xml:space="preserve">Object code:  </w:t>
            </w:r>
            <w:r w:rsidR="006D6A0F">
              <w:rPr>
                <w:rFonts w:ascii="Calibri" w:hAnsi="Calibri" w:cs="Calibri"/>
                <w:sz w:val="20"/>
                <w:szCs w:val="20"/>
              </w:rPr>
              <w:t xml:space="preserve">3000, </w:t>
            </w:r>
            <w:r w:rsidRPr="00B52AAF">
              <w:rPr>
                <w:rFonts w:ascii="Calibri" w:hAnsi="Calibri" w:cs="Calibri"/>
                <w:sz w:val="20"/>
                <w:szCs w:val="20"/>
              </w:rPr>
              <w:t>“Transfers to/from Funds Invested in Plant”</w:t>
            </w:r>
          </w:p>
          <w:p w:rsidR="00A01D5F" w:rsidRPr="00B52AAF" w:rsidRDefault="00A01D5F" w:rsidP="006D6A0F">
            <w:pPr>
              <w:rPr>
                <w:rFonts w:ascii="Calibri" w:hAnsi="Calibri" w:cs="Calibri"/>
                <w:sz w:val="20"/>
                <w:szCs w:val="20"/>
              </w:rPr>
            </w:pP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5C61BF" w:rsidP="00247D35">
            <w:pPr>
              <w:jc w:val="right"/>
              <w:rPr>
                <w:rFonts w:ascii="Calibri" w:hAnsi="Calibri" w:cs="Calibri"/>
                <w:sz w:val="20"/>
                <w:szCs w:val="20"/>
              </w:rPr>
            </w:pPr>
            <w:r>
              <w:rPr>
                <w:rFonts w:ascii="Calibri" w:hAnsi="Calibri" w:cs="Calibri"/>
                <w:sz w:val="20"/>
                <w:szCs w:val="20"/>
              </w:rPr>
              <w:t>45</w:t>
            </w:r>
            <w:r w:rsidR="00A2632B">
              <w:rPr>
                <w:rFonts w:ascii="Calibri" w:hAnsi="Calibri" w:cs="Calibri"/>
                <w:sz w:val="20"/>
                <w:szCs w:val="20"/>
              </w:rPr>
              <w:t>0</w:t>
            </w:r>
            <w:r w:rsidR="00A01D5F" w:rsidRPr="00B52AAF">
              <w:rPr>
                <w:rFonts w:ascii="Calibri" w:hAnsi="Calibri" w:cs="Calibri"/>
                <w:sz w:val="20"/>
                <w:szCs w:val="20"/>
              </w:rPr>
              <w:t>,000</w:t>
            </w:r>
          </w:p>
        </w:tc>
        <w:tc>
          <w:tcPr>
            <w:tcW w:w="4189" w:type="dxa"/>
            <w:shd w:val="clear" w:color="auto" w:fill="auto"/>
          </w:tcPr>
          <w:p w:rsidR="00A01D5F" w:rsidRPr="00B52AAF" w:rsidRDefault="006D6A0F" w:rsidP="006D6A0F">
            <w:pPr>
              <w:rPr>
                <w:rFonts w:ascii="Calibri" w:hAnsi="Calibri" w:cs="Calibri"/>
                <w:sz w:val="20"/>
                <w:szCs w:val="20"/>
              </w:rPr>
            </w:pPr>
            <w:r>
              <w:rPr>
                <w:rFonts w:ascii="Calibri" w:hAnsi="Calibri" w:cs="Calibri"/>
                <w:sz w:val="20"/>
                <w:szCs w:val="20"/>
              </w:rPr>
              <w:t>To record loan payment receivable - Prepayment</w:t>
            </w:r>
          </w:p>
        </w:tc>
      </w:tr>
      <w:tr w:rsidR="006D6A0F" w:rsidRPr="00B52AAF" w:rsidTr="00247D35">
        <w:tc>
          <w:tcPr>
            <w:tcW w:w="2534" w:type="dxa"/>
            <w:shd w:val="clear" w:color="auto" w:fill="auto"/>
          </w:tcPr>
          <w:p w:rsidR="006D6A0F" w:rsidRDefault="00AD797D" w:rsidP="006D6A0F">
            <w:pPr>
              <w:rPr>
                <w:rFonts w:ascii="Calibri" w:hAnsi="Calibri" w:cs="Calibri"/>
                <w:sz w:val="20"/>
                <w:szCs w:val="20"/>
              </w:rPr>
            </w:pPr>
            <w:r>
              <w:rPr>
                <w:rFonts w:ascii="Calibri" w:hAnsi="Calibri" w:cs="Calibri"/>
                <w:sz w:val="20"/>
                <w:szCs w:val="20"/>
              </w:rPr>
              <w:t>Tub 580</w:t>
            </w:r>
          </w:p>
          <w:p w:rsidR="00AD797D" w:rsidRPr="00B52AAF" w:rsidRDefault="00AD797D" w:rsidP="006D6A0F">
            <w:pPr>
              <w:rPr>
                <w:rFonts w:ascii="Calibri" w:hAnsi="Calibri" w:cs="Calibri"/>
                <w:sz w:val="20"/>
                <w:szCs w:val="20"/>
              </w:rPr>
            </w:pPr>
            <w:r>
              <w:rPr>
                <w:rFonts w:ascii="Calibri" w:hAnsi="Calibri" w:cs="Calibri"/>
                <w:sz w:val="20"/>
                <w:szCs w:val="20"/>
              </w:rPr>
              <w:t>Object Code: 7401</w:t>
            </w:r>
            <w:r w:rsidR="008D5C33">
              <w:rPr>
                <w:rFonts w:ascii="Calibri" w:hAnsi="Calibri" w:cs="Calibri"/>
                <w:sz w:val="20"/>
                <w:szCs w:val="20"/>
              </w:rPr>
              <w:t>, “</w:t>
            </w:r>
            <w:r w:rsidR="008D5C33" w:rsidRPr="008D5C33">
              <w:rPr>
                <w:rFonts w:ascii="Calibri" w:hAnsi="Calibri" w:cs="Calibri"/>
                <w:sz w:val="20"/>
                <w:szCs w:val="20"/>
              </w:rPr>
              <w:t>Facilities Placed in Service Loan Pool Interest Expense</w:t>
            </w:r>
            <w:r w:rsidR="008D5C33">
              <w:rPr>
                <w:rFonts w:ascii="Calibri" w:hAnsi="Calibri" w:cs="Calibri"/>
                <w:sz w:val="20"/>
                <w:szCs w:val="20"/>
              </w:rPr>
              <w:t>”</w:t>
            </w:r>
            <w:r w:rsidR="008D5C33">
              <w:rPr>
                <w:rFonts w:ascii="Calibri" w:hAnsi="Calibri" w:cs="Calibri"/>
                <w:sz w:val="20"/>
                <w:szCs w:val="20"/>
              </w:rPr>
              <w:br/>
            </w:r>
          </w:p>
        </w:tc>
        <w:tc>
          <w:tcPr>
            <w:tcW w:w="966" w:type="dxa"/>
            <w:shd w:val="clear" w:color="auto" w:fill="auto"/>
          </w:tcPr>
          <w:p w:rsidR="006D6A0F" w:rsidRPr="00B52AAF" w:rsidRDefault="00AD797D" w:rsidP="00247D35">
            <w:pPr>
              <w:jc w:val="right"/>
              <w:rPr>
                <w:rFonts w:ascii="Calibri" w:hAnsi="Calibri" w:cs="Calibri"/>
                <w:sz w:val="20"/>
                <w:szCs w:val="20"/>
              </w:rPr>
            </w:pPr>
            <w:r>
              <w:rPr>
                <w:rFonts w:ascii="Calibri" w:hAnsi="Calibri" w:cs="Calibri"/>
                <w:sz w:val="20"/>
                <w:szCs w:val="20"/>
              </w:rPr>
              <w:t>5,000</w:t>
            </w:r>
          </w:p>
        </w:tc>
        <w:tc>
          <w:tcPr>
            <w:tcW w:w="995" w:type="dxa"/>
            <w:shd w:val="clear" w:color="auto" w:fill="auto"/>
          </w:tcPr>
          <w:p w:rsidR="006D6A0F" w:rsidRPr="00B52AAF" w:rsidDel="00A2632B" w:rsidRDefault="006D6A0F" w:rsidP="00247D35">
            <w:pPr>
              <w:jc w:val="right"/>
              <w:rPr>
                <w:rFonts w:ascii="Calibri" w:hAnsi="Calibri" w:cs="Calibri"/>
                <w:sz w:val="20"/>
                <w:szCs w:val="20"/>
              </w:rPr>
            </w:pPr>
          </w:p>
        </w:tc>
        <w:tc>
          <w:tcPr>
            <w:tcW w:w="4189" w:type="dxa"/>
            <w:shd w:val="clear" w:color="auto" w:fill="auto"/>
          </w:tcPr>
          <w:p w:rsidR="006D6A0F" w:rsidRPr="00B52AAF" w:rsidDel="006D6A0F" w:rsidRDefault="00AD797D" w:rsidP="006D6A0F">
            <w:pPr>
              <w:rPr>
                <w:rFonts w:ascii="Calibri" w:hAnsi="Calibri" w:cs="Calibri"/>
                <w:sz w:val="20"/>
                <w:szCs w:val="20"/>
              </w:rPr>
            </w:pPr>
            <w:r>
              <w:rPr>
                <w:rFonts w:ascii="Calibri" w:hAnsi="Calibri" w:cs="Calibri"/>
                <w:sz w:val="20"/>
                <w:szCs w:val="20"/>
              </w:rPr>
              <w:t>To charge interest payment for prepayment</w:t>
            </w:r>
          </w:p>
        </w:tc>
      </w:tr>
      <w:tr w:rsidR="006D6A0F" w:rsidRPr="00B52AAF" w:rsidTr="00247D35">
        <w:tc>
          <w:tcPr>
            <w:tcW w:w="2534" w:type="dxa"/>
            <w:shd w:val="clear" w:color="auto" w:fill="auto"/>
          </w:tcPr>
          <w:p w:rsidR="006D6A0F" w:rsidRDefault="00AD797D" w:rsidP="006D6A0F">
            <w:pPr>
              <w:rPr>
                <w:rFonts w:ascii="Calibri" w:hAnsi="Calibri" w:cs="Calibri"/>
                <w:sz w:val="20"/>
                <w:szCs w:val="20"/>
              </w:rPr>
            </w:pPr>
            <w:r>
              <w:rPr>
                <w:rFonts w:ascii="Calibri" w:hAnsi="Calibri" w:cs="Calibri"/>
                <w:sz w:val="20"/>
                <w:szCs w:val="20"/>
              </w:rPr>
              <w:t>Tub 640</w:t>
            </w:r>
          </w:p>
          <w:p w:rsidR="00AD797D" w:rsidRPr="00B52AAF" w:rsidRDefault="00AD797D" w:rsidP="006D6A0F">
            <w:pPr>
              <w:rPr>
                <w:rFonts w:ascii="Calibri" w:hAnsi="Calibri" w:cs="Calibri"/>
                <w:sz w:val="20"/>
                <w:szCs w:val="20"/>
              </w:rPr>
            </w:pPr>
            <w:r>
              <w:rPr>
                <w:rFonts w:ascii="Calibri" w:hAnsi="Calibri" w:cs="Calibri"/>
                <w:sz w:val="20"/>
                <w:szCs w:val="20"/>
              </w:rPr>
              <w:t>Object Code: 7401</w:t>
            </w:r>
            <w:r w:rsidR="008D5C33">
              <w:rPr>
                <w:rFonts w:ascii="Calibri" w:hAnsi="Calibri" w:cs="Calibri"/>
                <w:sz w:val="20"/>
                <w:szCs w:val="20"/>
              </w:rPr>
              <w:t>, “</w:t>
            </w:r>
            <w:r w:rsidR="008D5C33" w:rsidRPr="008D5C33">
              <w:rPr>
                <w:rFonts w:ascii="Calibri" w:hAnsi="Calibri" w:cs="Calibri"/>
                <w:sz w:val="20"/>
                <w:szCs w:val="20"/>
              </w:rPr>
              <w:t>Facilities Placed in Service Loan Pool Interest Expense</w:t>
            </w:r>
            <w:r w:rsidR="008D5C33">
              <w:rPr>
                <w:rFonts w:ascii="Calibri" w:hAnsi="Calibri" w:cs="Calibri"/>
                <w:sz w:val="20"/>
                <w:szCs w:val="20"/>
              </w:rPr>
              <w:t>”</w:t>
            </w:r>
          </w:p>
        </w:tc>
        <w:tc>
          <w:tcPr>
            <w:tcW w:w="966" w:type="dxa"/>
            <w:shd w:val="clear" w:color="auto" w:fill="auto"/>
          </w:tcPr>
          <w:p w:rsidR="006D6A0F" w:rsidRPr="00B52AAF" w:rsidRDefault="006D6A0F" w:rsidP="00247D35">
            <w:pPr>
              <w:jc w:val="right"/>
              <w:rPr>
                <w:rFonts w:ascii="Calibri" w:hAnsi="Calibri" w:cs="Calibri"/>
                <w:sz w:val="20"/>
                <w:szCs w:val="20"/>
              </w:rPr>
            </w:pPr>
          </w:p>
        </w:tc>
        <w:tc>
          <w:tcPr>
            <w:tcW w:w="995" w:type="dxa"/>
            <w:shd w:val="clear" w:color="auto" w:fill="auto"/>
          </w:tcPr>
          <w:p w:rsidR="006D6A0F" w:rsidRPr="00B52AAF" w:rsidDel="00A2632B" w:rsidRDefault="00AD797D" w:rsidP="00247D35">
            <w:pPr>
              <w:jc w:val="right"/>
              <w:rPr>
                <w:rFonts w:ascii="Calibri" w:hAnsi="Calibri" w:cs="Calibri"/>
                <w:sz w:val="20"/>
                <w:szCs w:val="20"/>
              </w:rPr>
            </w:pPr>
            <w:r>
              <w:rPr>
                <w:rFonts w:ascii="Calibri" w:hAnsi="Calibri" w:cs="Calibri"/>
                <w:sz w:val="20"/>
                <w:szCs w:val="20"/>
              </w:rPr>
              <w:t>5,000</w:t>
            </w:r>
          </w:p>
        </w:tc>
        <w:tc>
          <w:tcPr>
            <w:tcW w:w="4189" w:type="dxa"/>
            <w:shd w:val="clear" w:color="auto" w:fill="auto"/>
          </w:tcPr>
          <w:p w:rsidR="006D6A0F" w:rsidRPr="00B52AAF" w:rsidDel="006D6A0F" w:rsidRDefault="00AD797D" w:rsidP="006D6A0F">
            <w:pPr>
              <w:rPr>
                <w:rFonts w:ascii="Calibri" w:hAnsi="Calibri" w:cs="Calibri"/>
                <w:sz w:val="20"/>
                <w:szCs w:val="20"/>
              </w:rPr>
            </w:pPr>
            <w:r>
              <w:rPr>
                <w:rFonts w:ascii="Calibri" w:hAnsi="Calibri" w:cs="Calibri"/>
                <w:sz w:val="20"/>
                <w:szCs w:val="20"/>
              </w:rPr>
              <w:t>To record interest receivable prepayment</w:t>
            </w:r>
          </w:p>
        </w:tc>
      </w:tr>
      <w:tr w:rsidR="006D6A0F" w:rsidRPr="00B52AAF" w:rsidTr="00247D35">
        <w:tc>
          <w:tcPr>
            <w:tcW w:w="2534" w:type="dxa"/>
            <w:shd w:val="clear" w:color="auto" w:fill="auto"/>
          </w:tcPr>
          <w:p w:rsidR="006D6A0F" w:rsidRDefault="005C61BF" w:rsidP="006D6A0F">
            <w:pPr>
              <w:rPr>
                <w:rFonts w:ascii="Calibri" w:hAnsi="Calibri" w:cs="Calibri"/>
                <w:sz w:val="20"/>
                <w:szCs w:val="20"/>
              </w:rPr>
            </w:pPr>
            <w:r>
              <w:rPr>
                <w:rFonts w:ascii="Calibri" w:hAnsi="Calibri" w:cs="Calibri"/>
                <w:sz w:val="20"/>
                <w:szCs w:val="20"/>
              </w:rPr>
              <w:t>Tub 580</w:t>
            </w:r>
          </w:p>
          <w:p w:rsidR="005C61BF" w:rsidRDefault="00792D7D" w:rsidP="006D6A0F">
            <w:pPr>
              <w:rPr>
                <w:rFonts w:ascii="Calibri" w:hAnsi="Calibri" w:cs="Calibri"/>
                <w:sz w:val="20"/>
                <w:szCs w:val="20"/>
              </w:rPr>
            </w:pPr>
            <w:r>
              <w:rPr>
                <w:rFonts w:ascii="Calibri" w:hAnsi="Calibri" w:cs="Calibri"/>
                <w:sz w:val="20"/>
                <w:szCs w:val="20"/>
              </w:rPr>
              <w:t>Object Code: 9319</w:t>
            </w:r>
            <w:r w:rsidR="008D5C33">
              <w:rPr>
                <w:rFonts w:ascii="Calibri" w:hAnsi="Calibri" w:cs="Calibri"/>
                <w:sz w:val="20"/>
                <w:szCs w:val="20"/>
              </w:rPr>
              <w:t>, “</w:t>
            </w:r>
            <w:r w:rsidR="008D5C33" w:rsidRPr="008D5C33">
              <w:rPr>
                <w:rFonts w:ascii="Calibri" w:hAnsi="Calibri" w:cs="Calibri"/>
                <w:sz w:val="20"/>
                <w:szCs w:val="20"/>
              </w:rPr>
              <w:t>Trsf to/from Funds Invested in Plant-Debt Pymt-Write off of Retired Assets</w:t>
            </w:r>
            <w:r w:rsidR="008D5C33">
              <w:rPr>
                <w:rFonts w:ascii="Calibri" w:hAnsi="Calibri" w:cs="Calibri"/>
                <w:sz w:val="20"/>
                <w:szCs w:val="20"/>
              </w:rPr>
              <w:t>”</w:t>
            </w:r>
          </w:p>
          <w:p w:rsidR="005C61BF" w:rsidRPr="00B52AAF" w:rsidRDefault="005C61BF" w:rsidP="00792D7D">
            <w:pPr>
              <w:rPr>
                <w:rFonts w:ascii="Calibri" w:hAnsi="Calibri" w:cs="Calibri"/>
                <w:sz w:val="20"/>
                <w:szCs w:val="20"/>
              </w:rPr>
            </w:pPr>
            <w:r>
              <w:rPr>
                <w:rFonts w:ascii="Calibri" w:hAnsi="Calibri" w:cs="Calibri"/>
                <w:sz w:val="20"/>
                <w:szCs w:val="20"/>
              </w:rPr>
              <w:t xml:space="preserve">Fund: </w:t>
            </w:r>
            <w:r w:rsidR="00792D7D">
              <w:rPr>
                <w:rFonts w:ascii="Calibri" w:hAnsi="Calibri" w:cs="Calibri"/>
                <w:sz w:val="20"/>
                <w:szCs w:val="20"/>
              </w:rPr>
              <w:t>000001</w:t>
            </w:r>
          </w:p>
        </w:tc>
        <w:tc>
          <w:tcPr>
            <w:tcW w:w="966" w:type="dxa"/>
            <w:shd w:val="clear" w:color="auto" w:fill="auto"/>
          </w:tcPr>
          <w:p w:rsidR="006D6A0F" w:rsidRPr="00B52AAF" w:rsidRDefault="005C61BF" w:rsidP="00247D35">
            <w:pPr>
              <w:jc w:val="right"/>
              <w:rPr>
                <w:rFonts w:ascii="Calibri" w:hAnsi="Calibri" w:cs="Calibri"/>
                <w:sz w:val="20"/>
                <w:szCs w:val="20"/>
              </w:rPr>
            </w:pPr>
            <w:r>
              <w:rPr>
                <w:rFonts w:ascii="Calibri" w:hAnsi="Calibri" w:cs="Calibri"/>
                <w:sz w:val="20"/>
                <w:szCs w:val="20"/>
              </w:rPr>
              <w:t>450,000</w:t>
            </w:r>
          </w:p>
        </w:tc>
        <w:tc>
          <w:tcPr>
            <w:tcW w:w="995" w:type="dxa"/>
            <w:shd w:val="clear" w:color="auto" w:fill="auto"/>
          </w:tcPr>
          <w:p w:rsidR="006D6A0F" w:rsidRPr="00B52AAF" w:rsidDel="00A2632B" w:rsidRDefault="006D6A0F" w:rsidP="00247D35">
            <w:pPr>
              <w:jc w:val="right"/>
              <w:rPr>
                <w:rFonts w:ascii="Calibri" w:hAnsi="Calibri" w:cs="Calibri"/>
                <w:sz w:val="20"/>
                <w:szCs w:val="20"/>
              </w:rPr>
            </w:pPr>
          </w:p>
        </w:tc>
        <w:tc>
          <w:tcPr>
            <w:tcW w:w="4189" w:type="dxa"/>
            <w:shd w:val="clear" w:color="auto" w:fill="auto"/>
          </w:tcPr>
          <w:p w:rsidR="006D6A0F" w:rsidRPr="00B52AAF" w:rsidDel="006D6A0F" w:rsidRDefault="005C61BF" w:rsidP="006D6A0F">
            <w:pPr>
              <w:rPr>
                <w:rFonts w:ascii="Calibri" w:hAnsi="Calibri" w:cs="Calibri"/>
                <w:sz w:val="20"/>
                <w:szCs w:val="20"/>
              </w:rPr>
            </w:pPr>
            <w:r>
              <w:rPr>
                <w:rFonts w:ascii="Calibri" w:hAnsi="Calibri" w:cs="Calibri"/>
                <w:sz w:val="20"/>
                <w:szCs w:val="20"/>
              </w:rPr>
              <w:t>To transfer to plant equity</w:t>
            </w:r>
            <w:r w:rsidR="00792D7D">
              <w:rPr>
                <w:rFonts w:ascii="Calibri" w:hAnsi="Calibri" w:cs="Calibri"/>
                <w:sz w:val="20"/>
                <w:szCs w:val="20"/>
              </w:rPr>
              <w:t xml:space="preserve"> for principal prepayment</w:t>
            </w:r>
          </w:p>
        </w:tc>
      </w:tr>
      <w:tr w:rsidR="006D6A0F" w:rsidRPr="00B52AAF" w:rsidTr="00247D35">
        <w:tc>
          <w:tcPr>
            <w:tcW w:w="2534" w:type="dxa"/>
            <w:shd w:val="clear" w:color="auto" w:fill="auto"/>
          </w:tcPr>
          <w:p w:rsidR="006D6A0F" w:rsidRDefault="005C61BF" w:rsidP="006D6A0F">
            <w:pPr>
              <w:rPr>
                <w:rFonts w:ascii="Calibri" w:hAnsi="Calibri" w:cs="Calibri"/>
                <w:sz w:val="20"/>
                <w:szCs w:val="20"/>
              </w:rPr>
            </w:pPr>
            <w:r>
              <w:rPr>
                <w:rFonts w:ascii="Calibri" w:hAnsi="Calibri" w:cs="Calibri"/>
                <w:sz w:val="20"/>
                <w:szCs w:val="20"/>
              </w:rPr>
              <w:t>Tub 580</w:t>
            </w:r>
          </w:p>
          <w:p w:rsidR="005C61BF" w:rsidRDefault="00792D7D" w:rsidP="006D6A0F">
            <w:pPr>
              <w:rPr>
                <w:rFonts w:ascii="Calibri" w:hAnsi="Calibri" w:cs="Calibri"/>
                <w:sz w:val="20"/>
                <w:szCs w:val="20"/>
              </w:rPr>
            </w:pPr>
            <w:r>
              <w:rPr>
                <w:rFonts w:ascii="Calibri" w:hAnsi="Calibri" w:cs="Calibri"/>
                <w:sz w:val="20"/>
                <w:szCs w:val="20"/>
              </w:rPr>
              <w:t>Object Code: 9301</w:t>
            </w:r>
            <w:r w:rsidR="008D5C33">
              <w:rPr>
                <w:rFonts w:ascii="Calibri" w:hAnsi="Calibri" w:cs="Calibri"/>
                <w:sz w:val="20"/>
                <w:szCs w:val="20"/>
              </w:rPr>
              <w:t>, “</w:t>
            </w:r>
            <w:r w:rsidR="008D5C33" w:rsidRPr="008D5C33">
              <w:rPr>
                <w:rFonts w:ascii="Calibri" w:hAnsi="Calibri" w:cs="Calibri"/>
                <w:sz w:val="20"/>
                <w:szCs w:val="20"/>
              </w:rPr>
              <w:t>Transfers to/from Unrestricted Undesignated Balances</w:t>
            </w:r>
            <w:r w:rsidR="008D5C33">
              <w:rPr>
                <w:rFonts w:ascii="Calibri" w:hAnsi="Calibri" w:cs="Calibri"/>
                <w:sz w:val="20"/>
                <w:szCs w:val="20"/>
              </w:rPr>
              <w:t>”</w:t>
            </w:r>
          </w:p>
          <w:p w:rsidR="005C61BF" w:rsidRPr="00B52AAF" w:rsidRDefault="005C61BF" w:rsidP="00792D7D">
            <w:pPr>
              <w:rPr>
                <w:rFonts w:ascii="Calibri" w:hAnsi="Calibri" w:cs="Calibri"/>
                <w:sz w:val="20"/>
                <w:szCs w:val="20"/>
              </w:rPr>
            </w:pPr>
            <w:r>
              <w:rPr>
                <w:rFonts w:ascii="Calibri" w:hAnsi="Calibri" w:cs="Calibri"/>
                <w:sz w:val="20"/>
                <w:szCs w:val="20"/>
              </w:rPr>
              <w:t xml:space="preserve">Fund: </w:t>
            </w:r>
            <w:r w:rsidR="00792D7D">
              <w:rPr>
                <w:rFonts w:ascii="Calibri" w:hAnsi="Calibri" w:cs="Calibri"/>
                <w:sz w:val="20"/>
                <w:szCs w:val="20"/>
              </w:rPr>
              <w:t>723001</w:t>
            </w:r>
          </w:p>
        </w:tc>
        <w:tc>
          <w:tcPr>
            <w:tcW w:w="966" w:type="dxa"/>
            <w:shd w:val="clear" w:color="auto" w:fill="auto"/>
          </w:tcPr>
          <w:p w:rsidR="006D6A0F" w:rsidRPr="00B52AAF" w:rsidRDefault="006D6A0F" w:rsidP="00247D35">
            <w:pPr>
              <w:jc w:val="right"/>
              <w:rPr>
                <w:rFonts w:ascii="Calibri" w:hAnsi="Calibri" w:cs="Calibri"/>
                <w:sz w:val="20"/>
                <w:szCs w:val="20"/>
              </w:rPr>
            </w:pPr>
          </w:p>
        </w:tc>
        <w:tc>
          <w:tcPr>
            <w:tcW w:w="995" w:type="dxa"/>
            <w:shd w:val="clear" w:color="auto" w:fill="auto"/>
          </w:tcPr>
          <w:p w:rsidR="006D6A0F" w:rsidRPr="00B52AAF" w:rsidDel="00A2632B" w:rsidRDefault="005C61BF" w:rsidP="00247D35">
            <w:pPr>
              <w:jc w:val="right"/>
              <w:rPr>
                <w:rFonts w:ascii="Calibri" w:hAnsi="Calibri" w:cs="Calibri"/>
                <w:sz w:val="20"/>
                <w:szCs w:val="20"/>
              </w:rPr>
            </w:pPr>
            <w:r>
              <w:rPr>
                <w:rFonts w:ascii="Calibri" w:hAnsi="Calibri" w:cs="Calibri"/>
                <w:sz w:val="20"/>
                <w:szCs w:val="20"/>
              </w:rPr>
              <w:t>450,000</w:t>
            </w:r>
          </w:p>
        </w:tc>
        <w:tc>
          <w:tcPr>
            <w:tcW w:w="4189" w:type="dxa"/>
            <w:shd w:val="clear" w:color="auto" w:fill="auto"/>
          </w:tcPr>
          <w:p w:rsidR="006D6A0F" w:rsidRPr="00B52AAF" w:rsidDel="006D6A0F" w:rsidRDefault="005C61BF" w:rsidP="00792D7D">
            <w:pPr>
              <w:rPr>
                <w:rFonts w:ascii="Calibri" w:hAnsi="Calibri" w:cs="Calibri"/>
                <w:sz w:val="20"/>
                <w:szCs w:val="20"/>
              </w:rPr>
            </w:pPr>
            <w:r>
              <w:rPr>
                <w:rFonts w:ascii="Calibri" w:hAnsi="Calibri" w:cs="Calibri"/>
                <w:sz w:val="20"/>
                <w:szCs w:val="20"/>
              </w:rPr>
              <w:t xml:space="preserve">To transfer plant equity </w:t>
            </w:r>
          </w:p>
        </w:tc>
      </w:tr>
    </w:tbl>
    <w:p w:rsidR="00A2632B" w:rsidRDefault="00A2632B" w:rsidP="00A2632B">
      <w:pPr>
        <w:pStyle w:val="BodyTextIndent2"/>
        <w:ind w:left="720"/>
        <w:jc w:val="left"/>
        <w:rPr>
          <w:rFonts w:ascii="Calibri" w:hAnsi="Calibri" w:cs="Calibri"/>
          <w:b/>
        </w:rPr>
      </w:pPr>
    </w:p>
    <w:p w:rsidR="00A2632B" w:rsidRDefault="00A2632B" w:rsidP="00133301">
      <w:pPr>
        <w:pStyle w:val="BodyTextIndent2"/>
        <w:ind w:left="720"/>
        <w:jc w:val="left"/>
        <w:rPr>
          <w:rFonts w:ascii="Calibri" w:hAnsi="Calibri" w:cs="Calibri"/>
          <w:b/>
        </w:rPr>
      </w:pPr>
    </w:p>
    <w:p w:rsidR="00133301" w:rsidRPr="00B52AAF" w:rsidRDefault="00133301" w:rsidP="00133301">
      <w:pPr>
        <w:pStyle w:val="BodyTextIndent2"/>
        <w:ind w:left="720"/>
        <w:jc w:val="left"/>
        <w:rPr>
          <w:rFonts w:ascii="Calibri" w:hAnsi="Calibri" w:cs="Calibri"/>
          <w:b/>
        </w:rPr>
      </w:pPr>
      <w:r w:rsidRPr="00B52AAF">
        <w:rPr>
          <w:rFonts w:ascii="Calibri" w:hAnsi="Calibri" w:cs="Calibri"/>
          <w:b/>
        </w:rPr>
        <w:t xml:space="preserve">Part </w:t>
      </w:r>
      <w:r w:rsidR="004D6942">
        <w:rPr>
          <w:rFonts w:ascii="Calibri" w:hAnsi="Calibri" w:cs="Calibri"/>
          <w:b/>
        </w:rPr>
        <w:t>4</w:t>
      </w:r>
      <w:r w:rsidRPr="00B52AAF">
        <w:rPr>
          <w:rFonts w:ascii="Calibri" w:hAnsi="Calibri" w:cs="Calibri"/>
          <w:b/>
        </w:rPr>
        <w:t xml:space="preserve">: </w:t>
      </w:r>
      <w:r w:rsidR="002A01F6">
        <w:rPr>
          <w:rFonts w:ascii="Calibri" w:hAnsi="Calibri" w:cs="Calibri"/>
          <w:b/>
        </w:rPr>
        <w:t>To reclassify Loss on Disposal against Gain on Sale.</w:t>
      </w:r>
    </w:p>
    <w:p w:rsidR="00133301" w:rsidRPr="00B52AAF" w:rsidRDefault="00133301" w:rsidP="00133301">
      <w:pPr>
        <w:pStyle w:val="BodyTextIndent2"/>
        <w:ind w:left="720"/>
        <w:jc w:val="left"/>
        <w:rPr>
          <w:rFonts w:ascii="Calibri" w:hAnsi="Calibri" w:cs="Calibri"/>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189"/>
      </w:tblGrid>
      <w:tr w:rsidR="00133301" w:rsidRPr="00B52AAF" w:rsidTr="006D6A0F">
        <w:tc>
          <w:tcPr>
            <w:tcW w:w="2534" w:type="dxa"/>
            <w:shd w:val="clear" w:color="auto" w:fill="auto"/>
          </w:tcPr>
          <w:p w:rsidR="00133301" w:rsidRPr="00B52AAF" w:rsidRDefault="00133301"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133301" w:rsidRPr="00B52AAF" w:rsidRDefault="00133301"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133301" w:rsidRPr="00B52AAF" w:rsidRDefault="00133301" w:rsidP="006D6A0F">
            <w:pPr>
              <w:rPr>
                <w:rFonts w:ascii="Calibri" w:hAnsi="Calibri" w:cs="Calibri"/>
                <w:b/>
                <w:i/>
                <w:sz w:val="20"/>
                <w:szCs w:val="20"/>
              </w:rPr>
            </w:pPr>
            <w:r w:rsidRPr="00B52AAF">
              <w:rPr>
                <w:rFonts w:ascii="Calibri" w:hAnsi="Calibri" w:cs="Calibri"/>
                <w:b/>
                <w:i/>
                <w:sz w:val="20"/>
                <w:szCs w:val="20"/>
              </w:rPr>
              <w:t>Credit</w:t>
            </w:r>
          </w:p>
        </w:tc>
        <w:tc>
          <w:tcPr>
            <w:tcW w:w="4189" w:type="dxa"/>
            <w:shd w:val="clear" w:color="auto" w:fill="auto"/>
          </w:tcPr>
          <w:p w:rsidR="00133301" w:rsidRPr="00B52AAF" w:rsidRDefault="00133301" w:rsidP="006D6A0F">
            <w:pPr>
              <w:rPr>
                <w:rFonts w:ascii="Calibri" w:hAnsi="Calibri" w:cs="Calibri"/>
                <w:b/>
                <w:i/>
                <w:sz w:val="20"/>
                <w:szCs w:val="20"/>
              </w:rPr>
            </w:pPr>
            <w:r w:rsidRPr="00B52AAF">
              <w:rPr>
                <w:rFonts w:ascii="Calibri" w:hAnsi="Calibri" w:cs="Calibri"/>
                <w:b/>
                <w:i/>
                <w:sz w:val="20"/>
                <w:szCs w:val="20"/>
              </w:rPr>
              <w:t>Line Description</w:t>
            </w:r>
          </w:p>
        </w:tc>
      </w:tr>
      <w:tr w:rsidR="00133301" w:rsidRPr="00B52AAF" w:rsidTr="006D6A0F">
        <w:tc>
          <w:tcPr>
            <w:tcW w:w="2534" w:type="dxa"/>
            <w:shd w:val="clear" w:color="auto" w:fill="auto"/>
          </w:tcPr>
          <w:p w:rsidR="00133301" w:rsidRPr="00B52AAF" w:rsidRDefault="00133301" w:rsidP="006D6A0F">
            <w:pPr>
              <w:rPr>
                <w:rFonts w:ascii="Calibri" w:hAnsi="Calibri" w:cs="Calibri"/>
                <w:sz w:val="20"/>
                <w:szCs w:val="20"/>
              </w:rPr>
            </w:pPr>
            <w:r w:rsidRPr="00B52AAF">
              <w:rPr>
                <w:rFonts w:ascii="Calibri" w:hAnsi="Calibri" w:cs="Calibri"/>
                <w:sz w:val="20"/>
                <w:szCs w:val="20"/>
              </w:rPr>
              <w:t>Tub:  580</w:t>
            </w:r>
          </w:p>
          <w:p w:rsidR="00FD7514" w:rsidRPr="00B52AAF" w:rsidRDefault="00133301" w:rsidP="00FD7514">
            <w:pPr>
              <w:rPr>
                <w:rFonts w:ascii="Calibri" w:hAnsi="Calibri" w:cs="Calibri"/>
                <w:sz w:val="20"/>
                <w:szCs w:val="20"/>
              </w:rPr>
            </w:pPr>
            <w:r w:rsidRPr="00B52AAF">
              <w:rPr>
                <w:rFonts w:ascii="Calibri" w:hAnsi="Calibri" w:cs="Calibri"/>
                <w:sz w:val="20"/>
                <w:szCs w:val="20"/>
              </w:rPr>
              <w:t xml:space="preserve">Object code:  </w:t>
            </w:r>
            <w:r w:rsidR="002A01F6">
              <w:rPr>
                <w:rFonts w:ascii="Calibri" w:hAnsi="Calibri" w:cs="Calibri"/>
                <w:sz w:val="20"/>
                <w:szCs w:val="20"/>
              </w:rPr>
              <w:t>57</w:t>
            </w:r>
            <w:r w:rsidR="001A72B0">
              <w:rPr>
                <w:rFonts w:ascii="Calibri" w:hAnsi="Calibri" w:cs="Calibri"/>
                <w:sz w:val="20"/>
                <w:szCs w:val="20"/>
              </w:rPr>
              <w:t>7</w:t>
            </w:r>
            <w:r w:rsidR="002A01F6">
              <w:rPr>
                <w:rFonts w:ascii="Calibri" w:hAnsi="Calibri" w:cs="Calibri"/>
                <w:sz w:val="20"/>
                <w:szCs w:val="20"/>
              </w:rPr>
              <w:t>2</w:t>
            </w:r>
            <w:r w:rsidRPr="00B52AAF">
              <w:rPr>
                <w:rFonts w:ascii="Calibri" w:hAnsi="Calibri" w:cs="Calibri"/>
                <w:sz w:val="20"/>
                <w:szCs w:val="20"/>
              </w:rPr>
              <w:t xml:space="preserve">,  </w:t>
            </w:r>
            <w:r w:rsidR="00FD7514" w:rsidRPr="00B52AAF">
              <w:rPr>
                <w:rFonts w:ascii="Calibri" w:hAnsi="Calibri" w:cs="Calibri"/>
                <w:sz w:val="20"/>
                <w:szCs w:val="20"/>
              </w:rPr>
              <w:t>“Gain on Sale, Capital Asset”</w:t>
            </w:r>
          </w:p>
          <w:p w:rsidR="00133301" w:rsidRPr="00B52AAF" w:rsidRDefault="00FD7514" w:rsidP="00FD7514">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133301" w:rsidRPr="00B52AAF" w:rsidRDefault="002A01F6" w:rsidP="006D6A0F">
            <w:pPr>
              <w:jc w:val="right"/>
              <w:rPr>
                <w:rFonts w:ascii="Calibri" w:hAnsi="Calibri" w:cs="Calibri"/>
                <w:sz w:val="20"/>
                <w:szCs w:val="20"/>
              </w:rPr>
            </w:pPr>
            <w:r>
              <w:rPr>
                <w:rFonts w:ascii="Calibri" w:hAnsi="Calibri" w:cs="Calibri"/>
                <w:sz w:val="20"/>
                <w:szCs w:val="20"/>
              </w:rPr>
              <w:t>490</w:t>
            </w:r>
            <w:r w:rsidR="00133301" w:rsidRPr="00B52AAF">
              <w:rPr>
                <w:rFonts w:ascii="Calibri" w:hAnsi="Calibri" w:cs="Calibri"/>
                <w:sz w:val="20"/>
                <w:szCs w:val="20"/>
              </w:rPr>
              <w:t>,000</w:t>
            </w:r>
          </w:p>
        </w:tc>
        <w:tc>
          <w:tcPr>
            <w:tcW w:w="995" w:type="dxa"/>
            <w:shd w:val="clear" w:color="auto" w:fill="auto"/>
          </w:tcPr>
          <w:p w:rsidR="00133301" w:rsidRPr="00B52AAF" w:rsidRDefault="00133301" w:rsidP="006D6A0F">
            <w:pPr>
              <w:jc w:val="right"/>
              <w:rPr>
                <w:rFonts w:ascii="Calibri" w:hAnsi="Calibri" w:cs="Calibri"/>
                <w:sz w:val="20"/>
                <w:szCs w:val="20"/>
              </w:rPr>
            </w:pPr>
          </w:p>
        </w:tc>
        <w:tc>
          <w:tcPr>
            <w:tcW w:w="4189" w:type="dxa"/>
            <w:shd w:val="clear" w:color="auto" w:fill="auto"/>
          </w:tcPr>
          <w:p w:rsidR="00133301" w:rsidRPr="00B52AAF" w:rsidRDefault="004D6942" w:rsidP="006D6A0F">
            <w:pPr>
              <w:rPr>
                <w:rFonts w:ascii="Calibri" w:hAnsi="Calibri" w:cs="Calibri"/>
                <w:sz w:val="20"/>
                <w:szCs w:val="20"/>
              </w:rPr>
            </w:pPr>
            <w:r>
              <w:rPr>
                <w:rFonts w:ascii="Calibri" w:hAnsi="Calibri" w:cs="Calibri"/>
                <w:sz w:val="20"/>
                <w:szCs w:val="20"/>
              </w:rPr>
              <w:t>Since there is a net gain of $510,000 for the sale of this asset, reclassify the system recorded loss against the gain recorded in Part 1 above of $1M.</w:t>
            </w:r>
          </w:p>
        </w:tc>
      </w:tr>
      <w:tr w:rsidR="00133301" w:rsidRPr="00B52AAF" w:rsidTr="006D6A0F">
        <w:tc>
          <w:tcPr>
            <w:tcW w:w="2534" w:type="dxa"/>
            <w:shd w:val="clear" w:color="auto" w:fill="auto"/>
          </w:tcPr>
          <w:p w:rsidR="00133301" w:rsidRPr="00B52AAF" w:rsidRDefault="00133301" w:rsidP="006D6A0F">
            <w:pPr>
              <w:rPr>
                <w:rFonts w:ascii="Calibri" w:hAnsi="Calibri" w:cs="Calibri"/>
                <w:sz w:val="20"/>
                <w:szCs w:val="20"/>
              </w:rPr>
            </w:pPr>
            <w:r w:rsidRPr="00B52AAF">
              <w:rPr>
                <w:rFonts w:ascii="Calibri" w:hAnsi="Calibri" w:cs="Calibri"/>
                <w:sz w:val="20"/>
                <w:szCs w:val="20"/>
              </w:rPr>
              <w:t>Tub:  580</w:t>
            </w:r>
          </w:p>
          <w:p w:rsidR="00FD7514" w:rsidRDefault="00133301" w:rsidP="00FD7514">
            <w:pPr>
              <w:rPr>
                <w:rFonts w:ascii="Calibri" w:hAnsi="Calibri" w:cs="Calibri"/>
                <w:sz w:val="20"/>
                <w:szCs w:val="20"/>
              </w:rPr>
            </w:pPr>
            <w:r w:rsidRPr="00B52AAF">
              <w:rPr>
                <w:rFonts w:ascii="Calibri" w:hAnsi="Calibri" w:cs="Calibri"/>
                <w:sz w:val="20"/>
                <w:szCs w:val="20"/>
              </w:rPr>
              <w:t xml:space="preserve">Object code:  </w:t>
            </w:r>
            <w:r w:rsidR="00FD7514">
              <w:rPr>
                <w:rFonts w:ascii="Calibri" w:hAnsi="Calibri" w:cs="Calibri"/>
                <w:sz w:val="20"/>
                <w:szCs w:val="20"/>
              </w:rPr>
              <w:t>8722, “Loss on Sale of Disposal of Capital Asset”</w:t>
            </w:r>
          </w:p>
          <w:p w:rsidR="006C23F6" w:rsidRPr="00B52AAF" w:rsidRDefault="006C23F6" w:rsidP="00FD7514">
            <w:pPr>
              <w:rPr>
                <w:rFonts w:ascii="Calibri" w:hAnsi="Calibri" w:cs="Calibri"/>
                <w:sz w:val="20"/>
                <w:szCs w:val="20"/>
              </w:rPr>
            </w:pPr>
            <w:r>
              <w:rPr>
                <w:rFonts w:ascii="Calibri" w:hAnsi="Calibri" w:cs="Calibri"/>
                <w:sz w:val="20"/>
                <w:szCs w:val="20"/>
              </w:rPr>
              <w:t>Fund: 723001</w:t>
            </w:r>
          </w:p>
          <w:p w:rsidR="00133301" w:rsidRPr="00B52AAF" w:rsidRDefault="00FD7514" w:rsidP="00FD7514">
            <w:pPr>
              <w:rPr>
                <w:rFonts w:ascii="Calibri" w:hAnsi="Calibri" w:cs="Calibri"/>
                <w:sz w:val="20"/>
                <w:szCs w:val="20"/>
              </w:rPr>
            </w:pPr>
            <w:r w:rsidRPr="00B52AAF">
              <w:rPr>
                <w:rFonts w:ascii="Calibri" w:hAnsi="Calibri" w:cs="Calibri"/>
                <w:sz w:val="20"/>
                <w:szCs w:val="20"/>
              </w:rPr>
              <w:t>Root:  06207</w:t>
            </w:r>
          </w:p>
        </w:tc>
        <w:tc>
          <w:tcPr>
            <w:tcW w:w="966" w:type="dxa"/>
            <w:shd w:val="clear" w:color="auto" w:fill="auto"/>
          </w:tcPr>
          <w:p w:rsidR="00133301" w:rsidRPr="00B52AAF" w:rsidRDefault="00133301" w:rsidP="006D6A0F">
            <w:pPr>
              <w:jc w:val="right"/>
              <w:rPr>
                <w:rFonts w:ascii="Calibri" w:hAnsi="Calibri" w:cs="Calibri"/>
                <w:sz w:val="20"/>
                <w:szCs w:val="20"/>
              </w:rPr>
            </w:pPr>
          </w:p>
        </w:tc>
        <w:tc>
          <w:tcPr>
            <w:tcW w:w="995" w:type="dxa"/>
            <w:shd w:val="clear" w:color="auto" w:fill="auto"/>
          </w:tcPr>
          <w:p w:rsidR="00133301" w:rsidRPr="00B52AAF" w:rsidRDefault="002A01F6" w:rsidP="006D6A0F">
            <w:pPr>
              <w:jc w:val="right"/>
              <w:rPr>
                <w:rFonts w:ascii="Calibri" w:hAnsi="Calibri" w:cs="Calibri"/>
                <w:sz w:val="20"/>
                <w:szCs w:val="20"/>
              </w:rPr>
            </w:pPr>
            <w:r>
              <w:rPr>
                <w:rFonts w:ascii="Calibri" w:hAnsi="Calibri" w:cs="Calibri"/>
                <w:sz w:val="20"/>
                <w:szCs w:val="20"/>
              </w:rPr>
              <w:t>490</w:t>
            </w:r>
            <w:r w:rsidR="00133301" w:rsidRPr="00B52AAF">
              <w:rPr>
                <w:rFonts w:ascii="Calibri" w:hAnsi="Calibri" w:cs="Calibri"/>
                <w:sz w:val="20"/>
                <w:szCs w:val="20"/>
              </w:rPr>
              <w:t>,000</w:t>
            </w:r>
          </w:p>
        </w:tc>
        <w:tc>
          <w:tcPr>
            <w:tcW w:w="4189" w:type="dxa"/>
            <w:shd w:val="clear" w:color="auto" w:fill="auto"/>
          </w:tcPr>
          <w:p w:rsidR="00133301" w:rsidRPr="00B52AAF" w:rsidRDefault="004D6942" w:rsidP="006D6A0F">
            <w:pPr>
              <w:rPr>
                <w:rFonts w:ascii="Calibri" w:hAnsi="Calibri" w:cs="Calibri"/>
                <w:sz w:val="20"/>
                <w:szCs w:val="20"/>
              </w:rPr>
            </w:pPr>
            <w:r>
              <w:rPr>
                <w:rFonts w:ascii="Calibri" w:hAnsi="Calibri" w:cs="Calibri"/>
                <w:sz w:val="20"/>
                <w:szCs w:val="20"/>
              </w:rPr>
              <w:t>Removes the loss on disposal of the building from the CINA, resulting in a net gain of $510,000</w:t>
            </w:r>
          </w:p>
        </w:tc>
      </w:tr>
    </w:tbl>
    <w:p w:rsidR="00A01D5F" w:rsidRDefault="00A01D5F" w:rsidP="00A01D5F">
      <w:pPr>
        <w:pStyle w:val="BodyTextIndent2"/>
        <w:ind w:left="720"/>
        <w:jc w:val="left"/>
        <w:rPr>
          <w:rFonts w:ascii="Calibri" w:hAnsi="Calibri" w:cs="Calibri"/>
          <w:i w:val="0"/>
        </w:rPr>
      </w:pPr>
    </w:p>
    <w:p w:rsidR="00873D96" w:rsidRDefault="00873D96" w:rsidP="00A01D5F">
      <w:pPr>
        <w:pStyle w:val="BodyTextIndent2"/>
        <w:ind w:left="720"/>
        <w:jc w:val="left"/>
        <w:rPr>
          <w:rFonts w:ascii="Calibri" w:hAnsi="Calibri" w:cs="Calibri"/>
          <w:i w:val="0"/>
        </w:rPr>
      </w:pPr>
    </w:p>
    <w:p w:rsidR="00873D96" w:rsidRDefault="00873D96" w:rsidP="00A01D5F">
      <w:pPr>
        <w:pStyle w:val="BodyTextIndent2"/>
        <w:ind w:left="720"/>
        <w:jc w:val="left"/>
        <w:rPr>
          <w:rFonts w:ascii="Calibri" w:hAnsi="Calibri" w:cs="Calibri"/>
          <w:i w:val="0"/>
        </w:rPr>
      </w:pPr>
    </w:p>
    <w:p w:rsidR="00873D96" w:rsidRDefault="00873D96" w:rsidP="00A01D5F">
      <w:pPr>
        <w:pStyle w:val="BodyTextIndent2"/>
        <w:ind w:left="720"/>
        <w:jc w:val="left"/>
        <w:rPr>
          <w:rFonts w:ascii="Calibri" w:hAnsi="Calibri" w:cs="Calibri"/>
          <w:i w:val="0"/>
        </w:rPr>
      </w:pPr>
    </w:p>
    <w:p w:rsidR="00F91ADF" w:rsidRPr="00B52AAF" w:rsidRDefault="00F91ADF" w:rsidP="00F91ADF">
      <w:pPr>
        <w:pStyle w:val="BodyTextIndent2"/>
        <w:ind w:left="720"/>
        <w:jc w:val="left"/>
        <w:rPr>
          <w:rFonts w:ascii="Calibri" w:hAnsi="Calibri" w:cs="Calibri"/>
          <w:b/>
        </w:rPr>
      </w:pPr>
      <w:r>
        <w:rPr>
          <w:rFonts w:ascii="Calibri" w:hAnsi="Calibri" w:cs="Calibri"/>
          <w:b/>
        </w:rPr>
        <w:t>Part 5</w:t>
      </w:r>
      <w:r w:rsidRPr="00B52AAF">
        <w:rPr>
          <w:rFonts w:ascii="Calibri" w:hAnsi="Calibri" w:cs="Calibri"/>
          <w:b/>
        </w:rPr>
        <w:t>: To transfer plant equity to unrestricted net assets</w:t>
      </w:r>
    </w:p>
    <w:p w:rsidR="00F91ADF" w:rsidRPr="00B52AAF" w:rsidRDefault="00F91ADF" w:rsidP="00F91ADF">
      <w:pPr>
        <w:pStyle w:val="BodyTextIndent2"/>
        <w:ind w:left="720"/>
        <w:jc w:val="left"/>
        <w:rPr>
          <w:rFonts w:ascii="Calibri" w:hAnsi="Calibri" w:cs="Calibri"/>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189"/>
      </w:tblGrid>
      <w:tr w:rsidR="00F91ADF" w:rsidRPr="00B52AAF" w:rsidTr="009D5690">
        <w:tc>
          <w:tcPr>
            <w:tcW w:w="2534" w:type="dxa"/>
            <w:shd w:val="clear" w:color="auto" w:fill="auto"/>
          </w:tcPr>
          <w:p w:rsidR="00F91ADF" w:rsidRPr="00B52AAF" w:rsidRDefault="00F91ADF" w:rsidP="009D5690">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F91ADF" w:rsidRPr="00B52AAF" w:rsidRDefault="00F91ADF" w:rsidP="009D5690">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F91ADF" w:rsidRPr="00B52AAF" w:rsidRDefault="00F91ADF" w:rsidP="009D5690">
            <w:pPr>
              <w:rPr>
                <w:rFonts w:ascii="Calibri" w:hAnsi="Calibri" w:cs="Calibri"/>
                <w:b/>
                <w:i/>
                <w:sz w:val="20"/>
                <w:szCs w:val="20"/>
              </w:rPr>
            </w:pPr>
            <w:r w:rsidRPr="00B52AAF">
              <w:rPr>
                <w:rFonts w:ascii="Calibri" w:hAnsi="Calibri" w:cs="Calibri"/>
                <w:b/>
                <w:i/>
                <w:sz w:val="20"/>
                <w:szCs w:val="20"/>
              </w:rPr>
              <w:t>Credit</w:t>
            </w:r>
          </w:p>
        </w:tc>
        <w:tc>
          <w:tcPr>
            <w:tcW w:w="4189" w:type="dxa"/>
            <w:shd w:val="clear" w:color="auto" w:fill="auto"/>
          </w:tcPr>
          <w:p w:rsidR="00F91ADF" w:rsidRPr="00B52AAF" w:rsidRDefault="00F91ADF" w:rsidP="009D5690">
            <w:pPr>
              <w:rPr>
                <w:rFonts w:ascii="Calibri" w:hAnsi="Calibri" w:cs="Calibri"/>
                <w:b/>
                <w:i/>
                <w:sz w:val="20"/>
                <w:szCs w:val="20"/>
              </w:rPr>
            </w:pPr>
            <w:r w:rsidRPr="00B52AAF">
              <w:rPr>
                <w:rFonts w:ascii="Calibri" w:hAnsi="Calibri" w:cs="Calibri"/>
                <w:b/>
                <w:i/>
                <w:sz w:val="20"/>
                <w:szCs w:val="20"/>
              </w:rPr>
              <w:t>Line Description</w:t>
            </w:r>
          </w:p>
        </w:tc>
      </w:tr>
      <w:tr w:rsidR="00F91ADF" w:rsidRPr="00B52AAF" w:rsidTr="009D5690">
        <w:tc>
          <w:tcPr>
            <w:tcW w:w="2534" w:type="dxa"/>
            <w:shd w:val="clear" w:color="auto" w:fill="auto"/>
          </w:tcPr>
          <w:p w:rsidR="00F91ADF" w:rsidRPr="00B52AAF" w:rsidRDefault="00F91ADF" w:rsidP="009D5690">
            <w:pPr>
              <w:rPr>
                <w:rFonts w:ascii="Calibri" w:hAnsi="Calibri" w:cs="Calibri"/>
                <w:sz w:val="20"/>
                <w:szCs w:val="20"/>
              </w:rPr>
            </w:pPr>
            <w:r w:rsidRPr="00B52AAF">
              <w:rPr>
                <w:rFonts w:ascii="Calibri" w:hAnsi="Calibri" w:cs="Calibri"/>
                <w:sz w:val="20"/>
                <w:szCs w:val="20"/>
              </w:rPr>
              <w:t>Tub:  580</w:t>
            </w:r>
          </w:p>
          <w:p w:rsidR="00F91ADF" w:rsidRPr="00B52AAF" w:rsidRDefault="00F91ADF" w:rsidP="009D5690">
            <w:pPr>
              <w:rPr>
                <w:rFonts w:ascii="Calibri" w:hAnsi="Calibri" w:cs="Calibri"/>
                <w:sz w:val="20"/>
                <w:szCs w:val="20"/>
              </w:rPr>
            </w:pPr>
            <w:r w:rsidRPr="00B52AAF">
              <w:rPr>
                <w:rFonts w:ascii="Calibri" w:hAnsi="Calibri" w:cs="Calibri"/>
                <w:sz w:val="20"/>
                <w:szCs w:val="20"/>
              </w:rPr>
              <w:t>Object code:  9302,  “Transfers to/from Unrestricted Designated Balances”</w:t>
            </w:r>
          </w:p>
          <w:p w:rsidR="00F91ADF" w:rsidRPr="00B52AAF" w:rsidRDefault="00F91ADF" w:rsidP="009D5690">
            <w:pPr>
              <w:rPr>
                <w:rFonts w:ascii="Calibri" w:hAnsi="Calibri" w:cs="Calibri"/>
                <w:sz w:val="20"/>
                <w:szCs w:val="20"/>
              </w:rPr>
            </w:pPr>
            <w:r w:rsidRPr="00B52AAF">
              <w:rPr>
                <w:rFonts w:ascii="Calibri" w:hAnsi="Calibri" w:cs="Calibri"/>
                <w:sz w:val="20"/>
                <w:szCs w:val="20"/>
              </w:rPr>
              <w:t>Fund:  723001</w:t>
            </w:r>
          </w:p>
        </w:tc>
        <w:tc>
          <w:tcPr>
            <w:tcW w:w="966" w:type="dxa"/>
            <w:shd w:val="clear" w:color="auto" w:fill="auto"/>
          </w:tcPr>
          <w:p w:rsidR="00F91ADF" w:rsidRPr="00B52AAF" w:rsidRDefault="008F31CC" w:rsidP="006C23F6">
            <w:pPr>
              <w:jc w:val="right"/>
              <w:rPr>
                <w:rFonts w:ascii="Calibri" w:hAnsi="Calibri" w:cs="Calibri"/>
                <w:sz w:val="20"/>
                <w:szCs w:val="20"/>
              </w:rPr>
            </w:pPr>
            <w:r>
              <w:rPr>
                <w:rFonts w:ascii="Calibri" w:hAnsi="Calibri" w:cs="Calibri"/>
                <w:sz w:val="20"/>
                <w:szCs w:val="20"/>
              </w:rPr>
              <w:t>490</w:t>
            </w:r>
            <w:r w:rsidR="00F91ADF" w:rsidRPr="00B52AAF">
              <w:rPr>
                <w:rFonts w:ascii="Calibri" w:hAnsi="Calibri" w:cs="Calibri"/>
                <w:sz w:val="20"/>
                <w:szCs w:val="20"/>
              </w:rPr>
              <w:t>,000</w:t>
            </w:r>
          </w:p>
        </w:tc>
        <w:tc>
          <w:tcPr>
            <w:tcW w:w="995" w:type="dxa"/>
            <w:shd w:val="clear" w:color="auto" w:fill="auto"/>
          </w:tcPr>
          <w:p w:rsidR="00F91ADF" w:rsidRPr="00B52AAF" w:rsidRDefault="00F91ADF" w:rsidP="009D5690">
            <w:pPr>
              <w:jc w:val="right"/>
              <w:rPr>
                <w:rFonts w:ascii="Calibri" w:hAnsi="Calibri" w:cs="Calibri"/>
                <w:sz w:val="20"/>
                <w:szCs w:val="20"/>
              </w:rPr>
            </w:pPr>
          </w:p>
        </w:tc>
        <w:tc>
          <w:tcPr>
            <w:tcW w:w="4189" w:type="dxa"/>
            <w:shd w:val="clear" w:color="auto" w:fill="auto"/>
          </w:tcPr>
          <w:p w:rsidR="00F91ADF" w:rsidRPr="00B52AAF" w:rsidRDefault="00F91ADF" w:rsidP="009D5690">
            <w:pPr>
              <w:rPr>
                <w:rFonts w:ascii="Calibri" w:hAnsi="Calibri" w:cs="Calibri"/>
                <w:sz w:val="20"/>
                <w:szCs w:val="20"/>
              </w:rPr>
            </w:pPr>
            <w:r w:rsidRPr="00B52AAF">
              <w:rPr>
                <w:rFonts w:ascii="Calibri" w:hAnsi="Calibri" w:cs="Calibri"/>
                <w:sz w:val="20"/>
                <w:szCs w:val="20"/>
              </w:rPr>
              <w:t>Transfer plant equity to unrestricted net assets</w:t>
            </w:r>
          </w:p>
        </w:tc>
      </w:tr>
      <w:tr w:rsidR="00F91ADF" w:rsidRPr="00B52AAF" w:rsidTr="009D5690">
        <w:tc>
          <w:tcPr>
            <w:tcW w:w="2534" w:type="dxa"/>
            <w:shd w:val="clear" w:color="auto" w:fill="auto"/>
          </w:tcPr>
          <w:p w:rsidR="00F91ADF" w:rsidRPr="00B52AAF" w:rsidRDefault="00F91ADF" w:rsidP="009D5690">
            <w:pPr>
              <w:rPr>
                <w:rFonts w:ascii="Calibri" w:hAnsi="Calibri" w:cs="Calibri"/>
                <w:sz w:val="20"/>
                <w:szCs w:val="20"/>
              </w:rPr>
            </w:pPr>
            <w:r w:rsidRPr="00B52AAF">
              <w:rPr>
                <w:rFonts w:ascii="Calibri" w:hAnsi="Calibri" w:cs="Calibri"/>
                <w:sz w:val="20"/>
                <w:szCs w:val="20"/>
              </w:rPr>
              <w:t>Tub:  580</w:t>
            </w:r>
          </w:p>
          <w:p w:rsidR="00F91ADF" w:rsidRPr="00B52AAF" w:rsidRDefault="00F91ADF" w:rsidP="009D5690">
            <w:pPr>
              <w:rPr>
                <w:rFonts w:ascii="Calibri" w:hAnsi="Calibri" w:cs="Calibri"/>
                <w:sz w:val="20"/>
                <w:szCs w:val="20"/>
              </w:rPr>
            </w:pPr>
            <w:r w:rsidRPr="00B52AAF">
              <w:rPr>
                <w:rFonts w:ascii="Calibri" w:hAnsi="Calibri" w:cs="Calibri"/>
                <w:sz w:val="20"/>
                <w:szCs w:val="20"/>
              </w:rPr>
              <w:t>Object code:  9320, “</w:t>
            </w:r>
            <w:r w:rsidR="008D5C33" w:rsidRPr="008D5C33">
              <w:rPr>
                <w:rFonts w:ascii="Calibri" w:hAnsi="Calibri" w:cs="Calibri"/>
                <w:sz w:val="20"/>
                <w:szCs w:val="20"/>
              </w:rPr>
              <w:t>Transfers to/from Funds Invested in Plant - PIS - Purchases/Sales/Adjs</w:t>
            </w:r>
            <w:r w:rsidR="008D5C33">
              <w:rPr>
                <w:rFonts w:ascii="Calibri" w:hAnsi="Calibri" w:cs="Calibri"/>
                <w:sz w:val="20"/>
                <w:szCs w:val="20"/>
              </w:rPr>
              <w:t>”</w:t>
            </w:r>
          </w:p>
          <w:p w:rsidR="00F91ADF" w:rsidRPr="00B52AAF" w:rsidRDefault="00F91ADF" w:rsidP="009D5690">
            <w:pPr>
              <w:rPr>
                <w:rFonts w:ascii="Calibri" w:hAnsi="Calibri" w:cs="Calibri"/>
                <w:sz w:val="20"/>
                <w:szCs w:val="20"/>
              </w:rPr>
            </w:pPr>
            <w:r w:rsidRPr="00B52AAF">
              <w:rPr>
                <w:rFonts w:ascii="Calibri" w:hAnsi="Calibri" w:cs="Calibri"/>
                <w:sz w:val="20"/>
                <w:szCs w:val="20"/>
              </w:rPr>
              <w:t>Fund:  052760</w:t>
            </w:r>
          </w:p>
        </w:tc>
        <w:tc>
          <w:tcPr>
            <w:tcW w:w="966" w:type="dxa"/>
            <w:shd w:val="clear" w:color="auto" w:fill="auto"/>
          </w:tcPr>
          <w:p w:rsidR="00F91ADF" w:rsidRPr="00B52AAF" w:rsidRDefault="00F91ADF" w:rsidP="009D5690">
            <w:pPr>
              <w:jc w:val="right"/>
              <w:rPr>
                <w:rFonts w:ascii="Calibri" w:hAnsi="Calibri" w:cs="Calibri"/>
                <w:sz w:val="20"/>
                <w:szCs w:val="20"/>
              </w:rPr>
            </w:pPr>
          </w:p>
        </w:tc>
        <w:tc>
          <w:tcPr>
            <w:tcW w:w="995" w:type="dxa"/>
            <w:shd w:val="clear" w:color="auto" w:fill="auto"/>
          </w:tcPr>
          <w:p w:rsidR="00F91ADF" w:rsidRPr="00B52AAF" w:rsidRDefault="008F31CC" w:rsidP="00A84C31">
            <w:pPr>
              <w:jc w:val="right"/>
              <w:rPr>
                <w:rFonts w:ascii="Calibri" w:hAnsi="Calibri" w:cs="Calibri"/>
                <w:sz w:val="20"/>
                <w:szCs w:val="20"/>
              </w:rPr>
            </w:pPr>
            <w:r>
              <w:rPr>
                <w:rFonts w:ascii="Calibri" w:hAnsi="Calibri" w:cs="Calibri"/>
                <w:sz w:val="20"/>
                <w:szCs w:val="20"/>
              </w:rPr>
              <w:t>490</w:t>
            </w:r>
            <w:r w:rsidR="00F91ADF" w:rsidRPr="00B52AAF">
              <w:rPr>
                <w:rFonts w:ascii="Calibri" w:hAnsi="Calibri" w:cs="Calibri"/>
                <w:sz w:val="20"/>
                <w:szCs w:val="20"/>
              </w:rPr>
              <w:t>,000</w:t>
            </w:r>
          </w:p>
        </w:tc>
        <w:tc>
          <w:tcPr>
            <w:tcW w:w="4189" w:type="dxa"/>
            <w:shd w:val="clear" w:color="auto" w:fill="auto"/>
          </w:tcPr>
          <w:p w:rsidR="00F91ADF" w:rsidRPr="00B52AAF" w:rsidRDefault="00F91ADF" w:rsidP="009D5690">
            <w:pPr>
              <w:rPr>
                <w:rFonts w:ascii="Calibri" w:hAnsi="Calibri" w:cs="Calibri"/>
                <w:sz w:val="20"/>
                <w:szCs w:val="20"/>
              </w:rPr>
            </w:pPr>
            <w:r w:rsidRPr="00B52AAF">
              <w:rPr>
                <w:rFonts w:ascii="Calibri" w:hAnsi="Calibri" w:cs="Calibri"/>
                <w:sz w:val="20"/>
                <w:szCs w:val="20"/>
              </w:rPr>
              <w:t>Transfer plant equity to unrestricted net assets</w:t>
            </w:r>
          </w:p>
        </w:tc>
      </w:tr>
    </w:tbl>
    <w:p w:rsidR="00F91ADF" w:rsidRPr="00B52AAF" w:rsidRDefault="00F91ADF" w:rsidP="00A01D5F">
      <w:pPr>
        <w:pStyle w:val="BodyTextIndent2"/>
        <w:ind w:left="720"/>
        <w:jc w:val="left"/>
        <w:rPr>
          <w:rFonts w:ascii="Calibri" w:hAnsi="Calibri" w:cs="Calibri"/>
          <w:i w:val="0"/>
        </w:rPr>
      </w:pPr>
    </w:p>
    <w:p w:rsidR="00A01D5F" w:rsidRPr="00B52AAF" w:rsidRDefault="00A01D5F" w:rsidP="00A01D5F">
      <w:pPr>
        <w:pStyle w:val="BodyTextIndent2"/>
        <w:ind w:left="720"/>
        <w:jc w:val="left"/>
        <w:rPr>
          <w:rFonts w:ascii="Calibri" w:hAnsi="Calibri" w:cs="Calibri"/>
          <w:i w:val="0"/>
        </w:rPr>
      </w:pPr>
    </w:p>
    <w:p w:rsidR="00A01D5F" w:rsidRDefault="00A01D5F" w:rsidP="00A01D5F">
      <w:pPr>
        <w:pStyle w:val="BodyTextIndent2"/>
        <w:ind w:left="720"/>
        <w:jc w:val="left"/>
        <w:rPr>
          <w:rFonts w:ascii="Calibri" w:hAnsi="Calibri" w:cs="Calibri"/>
          <w:b/>
        </w:rPr>
      </w:pPr>
      <w:r w:rsidRPr="00B52AAF">
        <w:rPr>
          <w:rFonts w:ascii="Calibri" w:hAnsi="Calibri" w:cs="Calibri"/>
          <w:b/>
        </w:rPr>
        <w:t>Summary of above journal entries:</w:t>
      </w:r>
    </w:p>
    <w:p w:rsidR="00B12B4A" w:rsidRPr="00B52AAF" w:rsidRDefault="00B12B4A" w:rsidP="00A01D5F">
      <w:pPr>
        <w:pStyle w:val="BodyTextIndent2"/>
        <w:ind w:left="720"/>
        <w:jc w:val="left"/>
        <w:rPr>
          <w:rFonts w:ascii="Calibri" w:hAnsi="Calibri" w:cs="Calibri"/>
          <w:b/>
        </w:rPr>
      </w:pPr>
    </w:p>
    <w:p w:rsidR="00A01D5F" w:rsidRPr="00B52AAF" w:rsidRDefault="00A01D5F" w:rsidP="00A01D5F">
      <w:pPr>
        <w:pStyle w:val="BodyTextIndent2"/>
        <w:ind w:left="720"/>
        <w:jc w:val="left"/>
        <w:rPr>
          <w:rFonts w:ascii="Calibri" w:hAnsi="Calibri" w:cs="Calibri"/>
        </w:rPr>
      </w:pPr>
    </w:p>
    <w:p w:rsidR="00A01D5F" w:rsidRPr="00B52AAF" w:rsidRDefault="00A01D5F" w:rsidP="00A01D5F">
      <w:pPr>
        <w:pStyle w:val="BodyTextIndent2"/>
        <w:ind w:left="360"/>
        <w:jc w:val="left"/>
        <w:rPr>
          <w:rFonts w:ascii="Calibri" w:hAnsi="Calibri" w:cs="Calibri"/>
          <w:i w:val="0"/>
        </w:rPr>
      </w:pPr>
    </w:p>
    <w:p w:rsidR="00A01D5F" w:rsidRPr="00B52AAF" w:rsidRDefault="00072E63" w:rsidP="00A01D5F">
      <w:pPr>
        <w:pStyle w:val="BodyTextIndent2"/>
        <w:ind w:left="360"/>
        <w:jc w:val="left"/>
        <w:rPr>
          <w:rFonts w:ascii="Calibri" w:hAnsi="Calibri" w:cs="Calibri"/>
          <w:i w:val="0"/>
        </w:rPr>
      </w:pPr>
      <w:r>
        <w:rPr>
          <w:rFonts w:ascii="Calibri" w:hAnsi="Calibri" w:cs="Calibri"/>
          <w:i w:val="0"/>
        </w:rPr>
        <w:object w:dxaOrig="9444" w:dyaOrig="7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pt;height:395.4pt" o:ole="">
            <v:imagedata r:id="rId11" o:title=""/>
          </v:shape>
          <o:OLEObject Type="Embed" ProgID="Excel.Sheet.12" ShapeID="_x0000_i1025" DrawAspect="Content" ObjectID="_1471351702" r:id="rId12"/>
        </w:object>
      </w:r>
    </w:p>
    <w:p w:rsidR="00A01D5F" w:rsidRPr="00B52AAF" w:rsidRDefault="00A01D5F" w:rsidP="00A01D5F">
      <w:pPr>
        <w:numPr>
          <w:ilvl w:val="0"/>
          <w:numId w:val="33"/>
        </w:numPr>
        <w:tabs>
          <w:tab w:val="clear" w:pos="360"/>
          <w:tab w:val="num" w:pos="720"/>
        </w:tabs>
        <w:ind w:left="720"/>
        <w:rPr>
          <w:rFonts w:ascii="Calibri" w:hAnsi="Calibri" w:cs="Calibri"/>
          <w:b/>
          <w:i/>
          <w:sz w:val="20"/>
          <w:szCs w:val="20"/>
        </w:rPr>
      </w:pPr>
      <w:r w:rsidRPr="00B52AAF">
        <w:rPr>
          <w:rFonts w:ascii="Calibri" w:hAnsi="Calibri" w:cs="Calibri"/>
          <w:b/>
          <w:sz w:val="20"/>
          <w:szCs w:val="20"/>
        </w:rPr>
        <w:t xml:space="preserve">On </w:t>
      </w:r>
      <w:r w:rsidR="007C2CBF">
        <w:rPr>
          <w:rFonts w:ascii="Calibri" w:hAnsi="Calibri" w:cs="Calibri"/>
          <w:b/>
          <w:sz w:val="20"/>
          <w:szCs w:val="20"/>
        </w:rPr>
        <w:t>October</w:t>
      </w:r>
      <w:r w:rsidR="007C2CBF" w:rsidRPr="00B52AAF">
        <w:rPr>
          <w:rFonts w:ascii="Calibri" w:hAnsi="Calibri" w:cs="Calibri"/>
          <w:b/>
          <w:sz w:val="20"/>
          <w:szCs w:val="20"/>
        </w:rPr>
        <w:t xml:space="preserve"> </w:t>
      </w:r>
      <w:r w:rsidRPr="00B52AAF">
        <w:rPr>
          <w:rFonts w:ascii="Calibri" w:hAnsi="Calibri" w:cs="Calibri"/>
          <w:b/>
          <w:sz w:val="20"/>
          <w:szCs w:val="20"/>
        </w:rPr>
        <w:t>12, 20</w:t>
      </w:r>
      <w:r w:rsidR="00B424E5">
        <w:rPr>
          <w:rFonts w:ascii="Calibri" w:hAnsi="Calibri" w:cs="Calibri"/>
          <w:b/>
          <w:sz w:val="20"/>
          <w:szCs w:val="20"/>
        </w:rPr>
        <w:t>X1</w:t>
      </w:r>
      <w:r w:rsidRPr="00B52AAF">
        <w:rPr>
          <w:rFonts w:ascii="Calibri" w:hAnsi="Calibri" w:cs="Calibri"/>
          <w:b/>
          <w:sz w:val="20"/>
          <w:szCs w:val="20"/>
        </w:rPr>
        <w:t xml:space="preserve">, HRES (tub 580) transferred land and a building to UOS (tub 180).  The land has a book value of $850,000.  The building has a book value of $500,000, and the accumulated depreciation as of </w:t>
      </w:r>
      <w:r w:rsidR="007C2CBF">
        <w:rPr>
          <w:rFonts w:ascii="Calibri" w:hAnsi="Calibri" w:cs="Calibri"/>
          <w:b/>
          <w:sz w:val="20"/>
          <w:szCs w:val="20"/>
        </w:rPr>
        <w:t>September</w:t>
      </w:r>
      <w:r w:rsidR="007C2CBF" w:rsidRPr="00B52AAF">
        <w:rPr>
          <w:rFonts w:ascii="Calibri" w:hAnsi="Calibri" w:cs="Calibri"/>
          <w:b/>
          <w:sz w:val="20"/>
          <w:szCs w:val="20"/>
        </w:rPr>
        <w:t xml:space="preserve"> </w:t>
      </w:r>
      <w:r w:rsidRPr="00B52AAF">
        <w:rPr>
          <w:rFonts w:ascii="Calibri" w:hAnsi="Calibri" w:cs="Calibri"/>
          <w:b/>
          <w:sz w:val="20"/>
          <w:szCs w:val="20"/>
        </w:rPr>
        <w:t>30, 20</w:t>
      </w:r>
      <w:r w:rsidR="00B424E5">
        <w:rPr>
          <w:rFonts w:ascii="Calibri" w:hAnsi="Calibri" w:cs="Calibri"/>
          <w:b/>
          <w:sz w:val="20"/>
          <w:szCs w:val="20"/>
        </w:rPr>
        <w:t>X1</w:t>
      </w:r>
      <w:r w:rsidRPr="00B52AAF">
        <w:rPr>
          <w:rFonts w:ascii="Calibri" w:hAnsi="Calibri" w:cs="Calibri"/>
          <w:b/>
          <w:sz w:val="20"/>
          <w:szCs w:val="20"/>
        </w:rPr>
        <w:t xml:space="preserve"> was $25,000.  As negotiated by the two tubs, UOS agreed to pay HRES an amount of $100,000.  </w:t>
      </w:r>
      <w:bookmarkStart w:id="6" w:name="OLE_LINK1"/>
      <w:bookmarkStart w:id="7" w:name="OLE_LINK2"/>
      <w:r w:rsidRPr="00B52AAF">
        <w:rPr>
          <w:rFonts w:ascii="Calibri" w:hAnsi="Calibri" w:cs="Calibri"/>
          <w:b/>
          <w:sz w:val="20"/>
          <w:szCs w:val="20"/>
        </w:rPr>
        <w:t xml:space="preserve">This building was not debt-financed, and there are no outstanding loans at the time of disposal.  </w:t>
      </w:r>
      <w:bookmarkEnd w:id="6"/>
      <w:bookmarkEnd w:id="7"/>
    </w:p>
    <w:p w:rsidR="00A01D5F" w:rsidRPr="00B12B4A" w:rsidRDefault="00A01D5F" w:rsidP="00A01D5F">
      <w:pPr>
        <w:pStyle w:val="BodyTextIndent2"/>
        <w:ind w:left="360"/>
        <w:jc w:val="left"/>
        <w:rPr>
          <w:rFonts w:ascii="Calibri" w:hAnsi="Calibri" w:cs="Calibri"/>
          <w:b/>
          <w:sz w:val="12"/>
          <w:szCs w:val="12"/>
        </w:rPr>
      </w:pPr>
    </w:p>
    <w:p w:rsidR="00A01D5F" w:rsidRPr="00B52AAF" w:rsidRDefault="00A01D5F" w:rsidP="00A01D5F">
      <w:pPr>
        <w:ind w:left="720"/>
        <w:rPr>
          <w:rFonts w:ascii="Calibri" w:hAnsi="Calibri" w:cs="Calibri"/>
          <w:i/>
          <w:sz w:val="20"/>
          <w:szCs w:val="20"/>
        </w:rPr>
      </w:pPr>
      <w:r w:rsidRPr="00B52AAF">
        <w:rPr>
          <w:rFonts w:ascii="Calibri" w:hAnsi="Calibri" w:cs="Calibri"/>
          <w:i/>
          <w:sz w:val="20"/>
          <w:szCs w:val="20"/>
        </w:rPr>
        <w:t xml:space="preserve">As the building is not fully depreciated, the plant equity (object code 3800, “CO^Funds invested in Facilities (Plant Equity”) as of </w:t>
      </w:r>
      <w:r w:rsidR="004E52CC">
        <w:rPr>
          <w:rFonts w:ascii="Calibri" w:hAnsi="Calibri" w:cs="Calibri"/>
          <w:i/>
          <w:sz w:val="20"/>
          <w:szCs w:val="20"/>
        </w:rPr>
        <w:t xml:space="preserve">September </w:t>
      </w:r>
      <w:r w:rsidRPr="00B52AAF">
        <w:rPr>
          <w:rFonts w:ascii="Calibri" w:hAnsi="Calibri" w:cs="Calibri"/>
          <w:i/>
          <w:sz w:val="20"/>
          <w:szCs w:val="20"/>
        </w:rPr>
        <w:t>30, 20</w:t>
      </w:r>
      <w:r w:rsidR="00B424E5">
        <w:rPr>
          <w:rFonts w:ascii="Calibri" w:hAnsi="Calibri" w:cs="Calibri"/>
          <w:i/>
          <w:sz w:val="20"/>
          <w:szCs w:val="20"/>
        </w:rPr>
        <w:t>X1</w:t>
      </w:r>
      <w:r w:rsidRPr="00B52AAF">
        <w:rPr>
          <w:rFonts w:ascii="Calibri" w:hAnsi="Calibri" w:cs="Calibri"/>
          <w:i/>
          <w:sz w:val="20"/>
          <w:szCs w:val="20"/>
        </w:rPr>
        <w:t xml:space="preserve">, is $475,000 ($500,000 - $25,000).  Depreciation will be recorded on tub 180’s books </w:t>
      </w:r>
      <w:r w:rsidR="004E52CC">
        <w:rPr>
          <w:rFonts w:ascii="Calibri" w:hAnsi="Calibri" w:cs="Calibri"/>
          <w:i/>
          <w:sz w:val="20"/>
          <w:szCs w:val="20"/>
        </w:rPr>
        <w:t xml:space="preserve">as of </w:t>
      </w:r>
      <w:r w:rsidR="00D62398">
        <w:rPr>
          <w:rFonts w:ascii="Calibri" w:hAnsi="Calibri" w:cs="Calibri"/>
          <w:i/>
          <w:sz w:val="20"/>
          <w:szCs w:val="20"/>
        </w:rPr>
        <w:t>October 12, 20X1</w:t>
      </w:r>
      <w:r w:rsidRPr="00B52AAF">
        <w:rPr>
          <w:rFonts w:ascii="Calibri" w:hAnsi="Calibri" w:cs="Calibri"/>
          <w:i/>
          <w:sz w:val="20"/>
          <w:szCs w:val="20"/>
        </w:rPr>
        <w:t>.</w:t>
      </w:r>
    </w:p>
    <w:p w:rsidR="00A01D5F" w:rsidRPr="00B12B4A" w:rsidRDefault="00A01D5F" w:rsidP="00A01D5F">
      <w:pPr>
        <w:ind w:left="720"/>
        <w:rPr>
          <w:rFonts w:ascii="Calibri" w:hAnsi="Calibri" w:cs="Calibri"/>
          <w:i/>
          <w:sz w:val="12"/>
          <w:szCs w:val="12"/>
        </w:rPr>
      </w:pPr>
    </w:p>
    <w:p w:rsidR="00A01D5F" w:rsidRPr="00B52AAF" w:rsidRDefault="00A01D5F" w:rsidP="00A01D5F">
      <w:pPr>
        <w:ind w:left="720"/>
        <w:rPr>
          <w:rFonts w:ascii="Calibri" w:hAnsi="Calibri" w:cs="Calibri"/>
          <w:i/>
          <w:sz w:val="20"/>
          <w:szCs w:val="20"/>
        </w:rPr>
      </w:pPr>
      <w:r w:rsidRPr="00B52AAF">
        <w:rPr>
          <w:rFonts w:ascii="Calibri" w:hAnsi="Calibri" w:cs="Calibri"/>
          <w:i/>
          <w:sz w:val="20"/>
          <w:szCs w:val="20"/>
        </w:rPr>
        <w:t>The journal entries required to record this internal transfer/sale are as follows:</w:t>
      </w:r>
    </w:p>
    <w:p w:rsidR="00A01D5F" w:rsidRPr="00B12B4A" w:rsidRDefault="00A01D5F" w:rsidP="00A01D5F">
      <w:pPr>
        <w:ind w:left="720"/>
        <w:rPr>
          <w:rFonts w:ascii="Calibri" w:hAnsi="Calibri" w:cs="Calibri"/>
          <w:i/>
          <w:sz w:val="12"/>
          <w:szCs w:val="12"/>
        </w:rPr>
      </w:pPr>
    </w:p>
    <w:p w:rsidR="00A01D5F" w:rsidRPr="00B52AAF" w:rsidRDefault="00A01D5F" w:rsidP="00A01D5F">
      <w:pPr>
        <w:ind w:left="720"/>
        <w:rPr>
          <w:rFonts w:ascii="Calibri" w:hAnsi="Calibri" w:cs="Calibri"/>
          <w:b/>
          <w:i/>
          <w:sz w:val="20"/>
          <w:szCs w:val="20"/>
        </w:rPr>
      </w:pPr>
      <w:r w:rsidRPr="00B52AAF">
        <w:rPr>
          <w:rFonts w:ascii="Calibri" w:hAnsi="Calibri" w:cs="Calibri"/>
          <w:b/>
          <w:i/>
          <w:sz w:val="20"/>
          <w:szCs w:val="20"/>
        </w:rPr>
        <w:t>Part 1: To transfer the assets and accumulated depreciation from HRES to UOS</w:t>
      </w:r>
      <w:r w:rsidR="00D62398">
        <w:rPr>
          <w:rFonts w:ascii="Calibri" w:hAnsi="Calibri" w:cs="Calibri"/>
          <w:b/>
          <w:i/>
          <w:sz w:val="20"/>
          <w:szCs w:val="20"/>
        </w:rPr>
        <w:t xml:space="preserve">.  These will be system generated entries as the </w:t>
      </w:r>
      <w:r w:rsidR="00705E7D">
        <w:rPr>
          <w:rFonts w:ascii="Calibri" w:hAnsi="Calibri" w:cs="Calibri"/>
          <w:b/>
          <w:i/>
          <w:sz w:val="20"/>
          <w:szCs w:val="20"/>
        </w:rPr>
        <w:t>change of ownership of the asset will be changed in Oracle Fixed Assets.</w:t>
      </w:r>
    </w:p>
    <w:p w:rsidR="00A01D5F" w:rsidRPr="00B12B4A" w:rsidRDefault="00A01D5F" w:rsidP="00A01D5F">
      <w:pPr>
        <w:ind w:left="720"/>
        <w:rPr>
          <w:rFonts w:ascii="Calibri" w:hAnsi="Calibri" w:cs="Calibri"/>
          <w:i/>
          <w:sz w:val="12"/>
          <w:szCs w:val="12"/>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180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1230, “Land Acquisition”</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850,000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land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1230, “Land Acquisition”</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850,000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land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180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1200, “Facility Building PIS”</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500,000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building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1200, “Facility Building PIS”</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500,000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building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180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1630, “Facility Building Accumulated Depreciation”</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25,000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accumulated depreciation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1630, “Facility Building Accumulated Depreciation”</w:t>
            </w:r>
          </w:p>
          <w:p w:rsidR="00A01D5F" w:rsidRPr="00B52AAF" w:rsidRDefault="00A01D5F" w:rsidP="006D6A0F">
            <w:pPr>
              <w:rPr>
                <w:rFonts w:ascii="Calibri" w:hAnsi="Calibri" w:cs="Calibri"/>
                <w:sz w:val="20"/>
                <w:szCs w:val="20"/>
              </w:rPr>
            </w:pPr>
            <w:r w:rsidRPr="00B52AAF">
              <w:rPr>
                <w:rFonts w:ascii="Calibri" w:hAnsi="Calibri" w:cs="Calibri"/>
                <w:sz w:val="20"/>
                <w:szCs w:val="20"/>
              </w:rPr>
              <w:t>Root:  06195</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25,000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accumulated depreciation from HRES to UOS</w:t>
            </w:r>
          </w:p>
        </w:tc>
      </w:tr>
    </w:tbl>
    <w:p w:rsidR="00A01D5F" w:rsidRPr="00B12B4A" w:rsidRDefault="00A01D5F" w:rsidP="00A01D5F">
      <w:pPr>
        <w:pStyle w:val="BodyTextIndent2"/>
        <w:ind w:left="720"/>
        <w:jc w:val="left"/>
        <w:rPr>
          <w:rFonts w:ascii="Calibri" w:hAnsi="Calibri" w:cs="Calibri"/>
          <w:sz w:val="12"/>
          <w:szCs w:val="12"/>
        </w:rPr>
      </w:pPr>
    </w:p>
    <w:p w:rsidR="00A01D5F" w:rsidRPr="00B52AAF" w:rsidRDefault="00A01D5F" w:rsidP="00A01D5F">
      <w:pPr>
        <w:pStyle w:val="BodyTextIndent2"/>
        <w:ind w:left="720"/>
        <w:jc w:val="left"/>
        <w:rPr>
          <w:rFonts w:ascii="Calibri" w:hAnsi="Calibri" w:cs="Calibri"/>
          <w:b/>
        </w:rPr>
      </w:pPr>
      <w:r w:rsidRPr="00B52AAF">
        <w:rPr>
          <w:rFonts w:ascii="Calibri" w:hAnsi="Calibri" w:cs="Calibri"/>
          <w:b/>
        </w:rPr>
        <w:t>Part 2: To transfer plant equity to unrestricted net assets</w:t>
      </w:r>
      <w:r w:rsidR="00705E7D">
        <w:rPr>
          <w:rFonts w:ascii="Calibri" w:hAnsi="Calibri" w:cs="Calibri"/>
          <w:b/>
        </w:rPr>
        <w:t>.  This is a manual entry processed by FAR.</w:t>
      </w:r>
    </w:p>
    <w:p w:rsidR="00A01D5F" w:rsidRPr="00B12B4A" w:rsidRDefault="00A01D5F" w:rsidP="00A01D5F">
      <w:pPr>
        <w:pStyle w:val="BodyTextIndent2"/>
        <w:ind w:left="0"/>
        <w:jc w:val="left"/>
        <w:rPr>
          <w:rFonts w:ascii="Calibri" w:hAnsi="Calibri" w:cs="Calibri"/>
          <w:sz w:val="12"/>
          <w:szCs w:val="12"/>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9320, “Transfers to/from Funds Invested in Plant”</w:t>
            </w:r>
          </w:p>
          <w:p w:rsidR="00A01D5F" w:rsidRPr="00B52AAF" w:rsidRDefault="00A01D5F" w:rsidP="006D6A0F">
            <w:pPr>
              <w:rPr>
                <w:rFonts w:ascii="Calibri" w:hAnsi="Calibri" w:cs="Calibri"/>
                <w:sz w:val="20"/>
                <w:szCs w:val="20"/>
              </w:rPr>
            </w:pPr>
            <w:r w:rsidRPr="00B52AAF">
              <w:rPr>
                <w:rFonts w:ascii="Calibri" w:hAnsi="Calibri" w:cs="Calibri"/>
                <w:sz w:val="20"/>
                <w:szCs w:val="20"/>
              </w:rPr>
              <w:t>Fund:  723001</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475,000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plant equity from HRES to UOS</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180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9320, “Transfers to/from Funds Invested in Plant”</w:t>
            </w:r>
          </w:p>
          <w:p w:rsidR="00A01D5F" w:rsidRPr="00B52AAF" w:rsidRDefault="00A01D5F" w:rsidP="006D6A0F">
            <w:pPr>
              <w:rPr>
                <w:rFonts w:ascii="Calibri" w:hAnsi="Calibri" w:cs="Calibri"/>
                <w:sz w:val="20"/>
                <w:szCs w:val="20"/>
              </w:rPr>
            </w:pPr>
            <w:r w:rsidRPr="00B52AAF">
              <w:rPr>
                <w:rFonts w:ascii="Calibri" w:hAnsi="Calibri" w:cs="Calibri"/>
                <w:sz w:val="20"/>
                <w:szCs w:val="20"/>
              </w:rPr>
              <w:t>Fund:  723001</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475,000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plant equity from HRES to UOS</w:t>
            </w:r>
          </w:p>
        </w:tc>
      </w:tr>
    </w:tbl>
    <w:p w:rsidR="00A01D5F" w:rsidRDefault="00A01D5F" w:rsidP="00A01D5F">
      <w:pPr>
        <w:pStyle w:val="BodyTextIndent2"/>
        <w:ind w:left="720"/>
        <w:jc w:val="left"/>
        <w:rPr>
          <w:rFonts w:ascii="Calibri" w:hAnsi="Calibri" w:cs="Calibri"/>
          <w:sz w:val="12"/>
          <w:szCs w:val="12"/>
        </w:rPr>
      </w:pPr>
    </w:p>
    <w:p w:rsidR="00B12B4A" w:rsidRPr="00B12B4A" w:rsidRDefault="00B12B4A" w:rsidP="00A01D5F">
      <w:pPr>
        <w:pStyle w:val="BodyTextIndent2"/>
        <w:ind w:left="720"/>
        <w:jc w:val="left"/>
        <w:rPr>
          <w:rFonts w:ascii="Calibri" w:hAnsi="Calibri" w:cs="Calibri"/>
          <w:sz w:val="12"/>
          <w:szCs w:val="12"/>
        </w:rPr>
      </w:pPr>
    </w:p>
    <w:p w:rsidR="00B12B4A" w:rsidRDefault="00B12B4A" w:rsidP="00A01D5F">
      <w:pPr>
        <w:pStyle w:val="BodyTextIndent2"/>
        <w:ind w:left="720"/>
        <w:jc w:val="left"/>
        <w:rPr>
          <w:rFonts w:ascii="Calibri" w:hAnsi="Calibri" w:cs="Calibri"/>
          <w:b/>
        </w:rPr>
      </w:pPr>
    </w:p>
    <w:p w:rsidR="00A01D5F" w:rsidRPr="00B52AAF" w:rsidRDefault="00A01D5F" w:rsidP="00A01D5F">
      <w:pPr>
        <w:pStyle w:val="BodyTextIndent2"/>
        <w:ind w:left="720"/>
        <w:jc w:val="left"/>
        <w:rPr>
          <w:rFonts w:ascii="Calibri" w:hAnsi="Calibri" w:cs="Calibri"/>
          <w:b/>
        </w:rPr>
      </w:pPr>
      <w:r w:rsidRPr="00B52AAF">
        <w:rPr>
          <w:rFonts w:ascii="Calibri" w:hAnsi="Calibri" w:cs="Calibri"/>
          <w:b/>
        </w:rPr>
        <w:t>Part 3: To record the negotiated payment of $100,000</w:t>
      </w:r>
    </w:p>
    <w:p w:rsidR="00A01D5F" w:rsidRPr="00B52AAF" w:rsidRDefault="00A01D5F" w:rsidP="00A01D5F">
      <w:pPr>
        <w:pStyle w:val="BodyTextIndent2"/>
        <w:ind w:left="720"/>
        <w:jc w:val="left"/>
        <w:rPr>
          <w:rFonts w:ascii="Calibri" w:hAnsi="Calibri" w:cs="Calibri"/>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180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9302, “Transfers to/from Unrestricted Undesignated Balances”</w:t>
            </w:r>
          </w:p>
          <w:p w:rsidR="00A01D5F" w:rsidRPr="00B52AAF" w:rsidRDefault="00A01D5F" w:rsidP="006D6A0F">
            <w:pPr>
              <w:rPr>
                <w:rFonts w:ascii="Calibri" w:hAnsi="Calibri" w:cs="Calibri"/>
                <w:sz w:val="20"/>
                <w:szCs w:val="20"/>
              </w:rPr>
            </w:pPr>
            <w:r w:rsidRPr="00B52AAF">
              <w:rPr>
                <w:rFonts w:ascii="Calibri" w:hAnsi="Calibri" w:cs="Calibri"/>
                <w:sz w:val="20"/>
                <w:szCs w:val="20"/>
              </w:rPr>
              <w:t>Fund:  052671</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100,000</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UOS’</w:t>
            </w:r>
            <w:r w:rsidR="008646D8" w:rsidRPr="00B52AAF">
              <w:rPr>
                <w:rFonts w:ascii="Calibri" w:hAnsi="Calibri" w:cs="Calibri"/>
                <w:sz w:val="20"/>
                <w:szCs w:val="20"/>
              </w:rPr>
              <w:t>s</w:t>
            </w:r>
            <w:r w:rsidRPr="00B52AAF">
              <w:rPr>
                <w:rFonts w:ascii="Calibri" w:hAnsi="Calibri" w:cs="Calibri"/>
                <w:sz w:val="20"/>
                <w:szCs w:val="20"/>
              </w:rPr>
              <w:t xml:space="preserve"> negotiated payment to HRES </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580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9302, “Transfers to/from Unrestricted Undesignated Balances”</w:t>
            </w:r>
          </w:p>
          <w:p w:rsidR="00A01D5F" w:rsidRPr="00B52AAF" w:rsidRDefault="00A01D5F" w:rsidP="006D6A0F">
            <w:pPr>
              <w:rPr>
                <w:rFonts w:ascii="Calibri" w:hAnsi="Calibri" w:cs="Calibri"/>
                <w:sz w:val="20"/>
                <w:szCs w:val="20"/>
              </w:rPr>
            </w:pPr>
            <w:r w:rsidRPr="00B52AAF">
              <w:rPr>
                <w:rFonts w:ascii="Calibri" w:hAnsi="Calibri" w:cs="Calibri"/>
                <w:sz w:val="20"/>
                <w:szCs w:val="20"/>
              </w:rPr>
              <w:t>Fund:  052760</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100,000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Transfer UOS’</w:t>
            </w:r>
            <w:r w:rsidR="008646D8" w:rsidRPr="00B52AAF">
              <w:rPr>
                <w:rFonts w:ascii="Calibri" w:hAnsi="Calibri" w:cs="Calibri"/>
                <w:sz w:val="20"/>
                <w:szCs w:val="20"/>
              </w:rPr>
              <w:t>s</w:t>
            </w:r>
            <w:r w:rsidRPr="00B52AAF">
              <w:rPr>
                <w:rFonts w:ascii="Calibri" w:hAnsi="Calibri" w:cs="Calibri"/>
                <w:sz w:val="20"/>
                <w:szCs w:val="20"/>
              </w:rPr>
              <w:t xml:space="preserve"> negotiated payment to HRES</w:t>
            </w:r>
          </w:p>
        </w:tc>
      </w:tr>
    </w:tbl>
    <w:p w:rsidR="00A01D5F" w:rsidRPr="00B52AAF" w:rsidRDefault="00A01D5F" w:rsidP="00A01D5F">
      <w:pPr>
        <w:rPr>
          <w:rFonts w:ascii="Calibri" w:hAnsi="Calibri" w:cs="Calibri"/>
          <w:sz w:val="20"/>
          <w:szCs w:val="20"/>
        </w:rPr>
      </w:pPr>
    </w:p>
    <w:p w:rsidR="00E30BF8" w:rsidRPr="00B52AAF" w:rsidRDefault="00E30BF8" w:rsidP="00A01D5F">
      <w:pPr>
        <w:rPr>
          <w:rFonts w:ascii="Calibri" w:hAnsi="Calibri" w:cs="Calibri"/>
          <w:sz w:val="20"/>
          <w:szCs w:val="20"/>
        </w:rPr>
      </w:pPr>
    </w:p>
    <w:p w:rsidR="00F73E84" w:rsidRDefault="00F73E84" w:rsidP="00A01D5F">
      <w:pPr>
        <w:numPr>
          <w:ilvl w:val="0"/>
          <w:numId w:val="33"/>
        </w:numPr>
        <w:rPr>
          <w:rFonts w:ascii="Calibri" w:hAnsi="Calibri" w:cs="Calibri"/>
          <w:b/>
          <w:sz w:val="20"/>
          <w:szCs w:val="20"/>
        </w:rPr>
      </w:pPr>
      <w:r>
        <w:rPr>
          <w:rFonts w:ascii="Calibri" w:hAnsi="Calibri" w:cs="Calibri"/>
          <w:b/>
          <w:sz w:val="20"/>
          <w:szCs w:val="20"/>
        </w:rPr>
        <w:t xml:space="preserve">On February 12, 20X2, FAS (tub 370) disposed of a piece of scientific equipment.  The equipment had been purchased in January 20X1 for $40,000.  </w:t>
      </w:r>
      <w:r w:rsidR="00502C11">
        <w:rPr>
          <w:rFonts w:ascii="Calibri" w:hAnsi="Calibri" w:cs="Calibri"/>
          <w:b/>
          <w:sz w:val="20"/>
          <w:szCs w:val="20"/>
        </w:rPr>
        <w:t xml:space="preserve">The equipment was disposed of as it was no longer functioning.  </w:t>
      </w:r>
      <w:r w:rsidR="00F33C6E">
        <w:rPr>
          <w:rFonts w:ascii="Calibri" w:hAnsi="Calibri" w:cs="Calibri"/>
          <w:b/>
          <w:sz w:val="20"/>
          <w:szCs w:val="20"/>
        </w:rPr>
        <w:t xml:space="preserve">This piece of equipment was not debt-financed.  </w:t>
      </w:r>
    </w:p>
    <w:p w:rsidR="00A01D5F" w:rsidRPr="00B52AAF" w:rsidRDefault="00A01D5F" w:rsidP="00A01D5F">
      <w:pPr>
        <w:rPr>
          <w:rFonts w:ascii="Calibri" w:hAnsi="Calibri" w:cs="Calibri"/>
          <w:sz w:val="20"/>
          <w:szCs w:val="20"/>
        </w:rPr>
      </w:pPr>
    </w:p>
    <w:p w:rsidR="00A01D5F" w:rsidRPr="00B52AAF" w:rsidRDefault="001C4EBC" w:rsidP="00A01D5F">
      <w:pPr>
        <w:ind w:left="360"/>
        <w:rPr>
          <w:rFonts w:ascii="Calibri" w:hAnsi="Calibri" w:cs="Calibri"/>
          <w:i/>
          <w:sz w:val="20"/>
          <w:szCs w:val="20"/>
        </w:rPr>
      </w:pPr>
      <w:r>
        <w:rPr>
          <w:rFonts w:ascii="Calibri" w:hAnsi="Calibri" w:cs="Calibri"/>
          <w:i/>
          <w:sz w:val="20"/>
          <w:szCs w:val="20"/>
        </w:rPr>
        <w:t>All equipment data is housed in Oracle Fixed Assets, as such, FAS’s F</w:t>
      </w:r>
      <w:r w:rsidR="00205634">
        <w:rPr>
          <w:rFonts w:ascii="Calibri" w:hAnsi="Calibri" w:cs="Calibri"/>
          <w:i/>
          <w:sz w:val="20"/>
          <w:szCs w:val="20"/>
        </w:rPr>
        <w:t xml:space="preserve">ixed Asset Manager will need to retire the equipment in Oracle Fixed Assets.  </w:t>
      </w:r>
      <w:r w:rsidR="00AC7068">
        <w:rPr>
          <w:rFonts w:ascii="Calibri" w:hAnsi="Calibri" w:cs="Calibri"/>
          <w:i/>
          <w:sz w:val="20"/>
          <w:szCs w:val="20"/>
        </w:rPr>
        <w:t xml:space="preserve">Oracle Fixed Assets will automatically calculate the net book value and the corresponding loss on disposal.  </w:t>
      </w:r>
      <w:r w:rsidR="00C00594">
        <w:rPr>
          <w:rFonts w:ascii="Calibri" w:hAnsi="Calibri" w:cs="Calibri"/>
          <w:i/>
          <w:sz w:val="20"/>
          <w:szCs w:val="20"/>
        </w:rPr>
        <w:t xml:space="preserve">This asset was placed in service in January 20X1, </w:t>
      </w:r>
      <w:r w:rsidR="00D81BC0">
        <w:rPr>
          <w:rFonts w:ascii="Calibri" w:hAnsi="Calibri" w:cs="Calibri"/>
          <w:i/>
          <w:sz w:val="20"/>
          <w:szCs w:val="20"/>
        </w:rPr>
        <w:t xml:space="preserve">using an 8 year useful </w:t>
      </w:r>
      <w:r w:rsidR="00F33C6E">
        <w:rPr>
          <w:rFonts w:ascii="Calibri" w:hAnsi="Calibri" w:cs="Calibri"/>
          <w:i/>
          <w:sz w:val="20"/>
          <w:szCs w:val="20"/>
        </w:rPr>
        <w:t xml:space="preserve">life </w:t>
      </w:r>
      <w:r w:rsidR="00165274">
        <w:rPr>
          <w:rFonts w:ascii="Calibri" w:hAnsi="Calibri" w:cs="Calibri"/>
          <w:i/>
          <w:sz w:val="20"/>
          <w:szCs w:val="20"/>
        </w:rPr>
        <w:t>with depreciation</w:t>
      </w:r>
      <w:r w:rsidR="00C00594">
        <w:rPr>
          <w:rFonts w:ascii="Calibri" w:hAnsi="Calibri" w:cs="Calibri"/>
          <w:i/>
          <w:sz w:val="20"/>
          <w:szCs w:val="20"/>
        </w:rPr>
        <w:t xml:space="preserve"> starting in the month of purchase.  </w:t>
      </w:r>
      <w:r w:rsidR="00D81BC0">
        <w:rPr>
          <w:rFonts w:ascii="Calibri" w:hAnsi="Calibri" w:cs="Calibri"/>
          <w:i/>
          <w:sz w:val="20"/>
          <w:szCs w:val="20"/>
        </w:rPr>
        <w:t>Depreciation is not calculated in the month of disposal</w:t>
      </w:r>
      <w:r w:rsidR="00AA0773">
        <w:rPr>
          <w:rFonts w:ascii="Calibri" w:hAnsi="Calibri" w:cs="Calibri"/>
          <w:i/>
          <w:sz w:val="20"/>
          <w:szCs w:val="20"/>
        </w:rPr>
        <w:t>.  The net book value of this asset is $40,000 less 13 months of depreciation, $5,417, for a total of $</w:t>
      </w:r>
      <w:r w:rsidR="00296B6A">
        <w:rPr>
          <w:rFonts w:ascii="Calibri" w:hAnsi="Calibri" w:cs="Calibri"/>
          <w:i/>
          <w:sz w:val="20"/>
          <w:szCs w:val="20"/>
        </w:rPr>
        <w:t xml:space="preserve">34,583. </w:t>
      </w:r>
    </w:p>
    <w:p w:rsidR="00A01D5F" w:rsidRPr="00B52AAF" w:rsidRDefault="00A01D5F" w:rsidP="00A01D5F">
      <w:pPr>
        <w:ind w:left="360"/>
        <w:rPr>
          <w:rFonts w:ascii="Calibri" w:hAnsi="Calibri" w:cs="Calibri"/>
          <w:i/>
          <w:sz w:val="20"/>
          <w:szCs w:val="20"/>
        </w:rPr>
      </w:pPr>
    </w:p>
    <w:p w:rsidR="00A01D5F" w:rsidRPr="00B52AAF" w:rsidRDefault="00A01D5F" w:rsidP="00A01D5F">
      <w:pPr>
        <w:pStyle w:val="BodyTextIndent2"/>
        <w:ind w:left="720"/>
        <w:jc w:val="left"/>
        <w:rPr>
          <w:rFonts w:ascii="Calibri" w:hAnsi="Calibri" w:cs="Calibri"/>
          <w:i w:val="0"/>
        </w:rPr>
      </w:pPr>
      <w:r w:rsidRPr="00B52AAF">
        <w:rPr>
          <w:rFonts w:ascii="Calibri" w:hAnsi="Calibri" w:cs="Calibri"/>
          <w:i w:val="0"/>
        </w:rPr>
        <w:t>The journal entr</w:t>
      </w:r>
      <w:r w:rsidR="00296B6A">
        <w:rPr>
          <w:rFonts w:ascii="Calibri" w:hAnsi="Calibri" w:cs="Calibri"/>
          <w:i w:val="0"/>
        </w:rPr>
        <w:t>ies generated by Oracle Fixed Assets after FAS’s Fixed Asset Manager retires the asset in the system are automatically posted</w:t>
      </w:r>
      <w:r w:rsidR="00ED5FCA">
        <w:rPr>
          <w:rFonts w:ascii="Calibri" w:hAnsi="Calibri" w:cs="Calibri"/>
          <w:i w:val="0"/>
        </w:rPr>
        <w:t>.</w:t>
      </w:r>
    </w:p>
    <w:p w:rsidR="00A01D5F" w:rsidRPr="00B52AAF" w:rsidRDefault="00A01D5F" w:rsidP="00A01D5F">
      <w:pPr>
        <w:pStyle w:val="BodyTextIndent2"/>
        <w:ind w:left="720"/>
        <w:jc w:val="left"/>
        <w:rPr>
          <w:rFonts w:ascii="Calibri" w:hAnsi="Calibri" w:cs="Calibri"/>
          <w:b/>
        </w:rPr>
      </w:pPr>
      <w:r w:rsidRPr="00B52AAF">
        <w:rPr>
          <w:rFonts w:ascii="Calibri" w:hAnsi="Calibri" w:cs="Calibri"/>
          <w:b/>
        </w:rPr>
        <w:t>To remove the asset and accumulated depreciation from the General Ledger</w:t>
      </w:r>
    </w:p>
    <w:p w:rsidR="00A01D5F" w:rsidRPr="00B52AAF" w:rsidRDefault="00A01D5F" w:rsidP="00A01D5F">
      <w:pPr>
        <w:pStyle w:val="BodyTextIndent2"/>
        <w:ind w:left="720"/>
        <w:jc w:val="left"/>
        <w:rPr>
          <w:rFonts w:ascii="Calibri" w:hAnsi="Calibri" w:cs="Calibri"/>
          <w:b/>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966"/>
        <w:gridCol w:w="995"/>
        <w:gridCol w:w="4074"/>
      </w:tblGrid>
      <w:tr w:rsidR="00247D35" w:rsidRPr="00B52AAF" w:rsidTr="00247D35">
        <w:tc>
          <w:tcPr>
            <w:tcW w:w="253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Object Code</w:t>
            </w:r>
          </w:p>
        </w:tc>
        <w:tc>
          <w:tcPr>
            <w:tcW w:w="966"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Debit</w:t>
            </w:r>
          </w:p>
        </w:tc>
        <w:tc>
          <w:tcPr>
            <w:tcW w:w="995"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Credit</w:t>
            </w:r>
          </w:p>
        </w:tc>
        <w:tc>
          <w:tcPr>
            <w:tcW w:w="4074" w:type="dxa"/>
            <w:shd w:val="clear" w:color="auto" w:fill="auto"/>
          </w:tcPr>
          <w:p w:rsidR="00A01D5F" w:rsidRPr="00B52AAF" w:rsidRDefault="00A01D5F" w:rsidP="006D6A0F">
            <w:pPr>
              <w:rPr>
                <w:rFonts w:ascii="Calibri" w:hAnsi="Calibri" w:cs="Calibri"/>
                <w:b/>
                <w:i/>
                <w:sz w:val="20"/>
                <w:szCs w:val="20"/>
              </w:rPr>
            </w:pPr>
            <w:r w:rsidRPr="00B52AAF">
              <w:rPr>
                <w:rFonts w:ascii="Calibri" w:hAnsi="Calibri" w:cs="Calibri"/>
                <w:b/>
                <w:i/>
                <w:sz w:val="20"/>
                <w:szCs w:val="20"/>
              </w:rPr>
              <w:t>Line Description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370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1181, “Equipment, Scientific, Nonsponsored, Accumulated Depreciation”</w:t>
            </w:r>
          </w:p>
        </w:tc>
        <w:tc>
          <w:tcPr>
            <w:tcW w:w="966" w:type="dxa"/>
            <w:shd w:val="clear" w:color="auto" w:fill="auto"/>
          </w:tcPr>
          <w:p w:rsidR="00A01D5F" w:rsidRPr="00B52AAF" w:rsidRDefault="00A01D5F" w:rsidP="00E842A1">
            <w:pPr>
              <w:jc w:val="right"/>
              <w:rPr>
                <w:rFonts w:ascii="Calibri" w:hAnsi="Calibri" w:cs="Calibri"/>
                <w:sz w:val="20"/>
                <w:szCs w:val="20"/>
              </w:rPr>
            </w:pPr>
            <w:r w:rsidRPr="00B52AAF">
              <w:rPr>
                <w:rFonts w:ascii="Calibri" w:hAnsi="Calibri" w:cs="Calibri"/>
                <w:sz w:val="20"/>
                <w:szCs w:val="20"/>
              </w:rPr>
              <w:t xml:space="preserve"> 5,</w:t>
            </w:r>
            <w:r w:rsidR="00E842A1">
              <w:rPr>
                <w:rFonts w:ascii="Calibri" w:hAnsi="Calibri" w:cs="Calibri"/>
                <w:sz w:val="20"/>
                <w:szCs w:val="20"/>
              </w:rPr>
              <w:t>417</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Remove accumulated depreciation</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370</w:t>
            </w:r>
          </w:p>
          <w:p w:rsidR="00A01D5F" w:rsidRDefault="00A01D5F" w:rsidP="00E842A1">
            <w:pPr>
              <w:rPr>
                <w:rFonts w:ascii="Calibri" w:hAnsi="Calibri" w:cs="Calibri"/>
                <w:sz w:val="20"/>
                <w:szCs w:val="20"/>
              </w:rPr>
            </w:pPr>
            <w:r w:rsidRPr="00B52AAF">
              <w:rPr>
                <w:rFonts w:ascii="Calibri" w:hAnsi="Calibri" w:cs="Calibri"/>
                <w:sz w:val="20"/>
                <w:szCs w:val="20"/>
              </w:rPr>
              <w:t xml:space="preserve">Object code:  </w:t>
            </w:r>
            <w:r w:rsidR="00E842A1">
              <w:rPr>
                <w:rFonts w:ascii="Calibri" w:hAnsi="Calibri" w:cs="Calibri"/>
                <w:sz w:val="20"/>
                <w:szCs w:val="20"/>
              </w:rPr>
              <w:t>8722 “Loss on Sale or Disposal of Capital Asset</w:t>
            </w:r>
          </w:p>
          <w:p w:rsidR="004851D3" w:rsidRPr="00B52AAF" w:rsidRDefault="004851D3" w:rsidP="00E842A1">
            <w:pPr>
              <w:rPr>
                <w:rFonts w:ascii="Calibri" w:hAnsi="Calibri" w:cs="Calibri"/>
                <w:sz w:val="20"/>
                <w:szCs w:val="20"/>
              </w:rPr>
            </w:pPr>
            <w:r>
              <w:rPr>
                <w:rFonts w:ascii="Calibri" w:hAnsi="Calibri" w:cs="Calibri"/>
                <w:sz w:val="20"/>
                <w:szCs w:val="20"/>
              </w:rPr>
              <w:t>Fund: 724001</w:t>
            </w:r>
          </w:p>
        </w:tc>
        <w:tc>
          <w:tcPr>
            <w:tcW w:w="966"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3</w:t>
            </w:r>
            <w:r w:rsidR="00E842A1">
              <w:rPr>
                <w:rFonts w:ascii="Calibri" w:hAnsi="Calibri" w:cs="Calibri"/>
                <w:sz w:val="20"/>
                <w:szCs w:val="20"/>
              </w:rPr>
              <w:t>4,583</w:t>
            </w:r>
          </w:p>
        </w:tc>
        <w:tc>
          <w:tcPr>
            <w:tcW w:w="995" w:type="dxa"/>
            <w:shd w:val="clear" w:color="auto" w:fill="auto"/>
          </w:tcPr>
          <w:p w:rsidR="00A01D5F" w:rsidRPr="00B52AAF" w:rsidRDefault="00A01D5F" w:rsidP="00247D35">
            <w:pPr>
              <w:jc w:val="right"/>
              <w:rPr>
                <w:rFonts w:ascii="Calibri" w:hAnsi="Calibri" w:cs="Calibri"/>
                <w:sz w:val="20"/>
                <w:szCs w:val="20"/>
              </w:rPr>
            </w:pP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 xml:space="preserve">Record offset to net gain on sale </w:t>
            </w:r>
          </w:p>
        </w:tc>
      </w:tr>
      <w:tr w:rsidR="00247D35" w:rsidRPr="00B52AAF" w:rsidTr="00247D35">
        <w:tc>
          <w:tcPr>
            <w:tcW w:w="253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Tub:  370</w:t>
            </w:r>
          </w:p>
          <w:p w:rsidR="00A01D5F" w:rsidRPr="00B52AAF" w:rsidRDefault="00A01D5F" w:rsidP="006D6A0F">
            <w:pPr>
              <w:rPr>
                <w:rFonts w:ascii="Calibri" w:hAnsi="Calibri" w:cs="Calibri"/>
                <w:sz w:val="20"/>
                <w:szCs w:val="20"/>
              </w:rPr>
            </w:pPr>
            <w:r w:rsidRPr="00B52AAF">
              <w:rPr>
                <w:rFonts w:ascii="Calibri" w:hAnsi="Calibri" w:cs="Calibri"/>
                <w:sz w:val="20"/>
                <w:szCs w:val="20"/>
              </w:rPr>
              <w:t>Object code:  1003, “Equipment, Scientific, Nonsponsored”</w:t>
            </w:r>
          </w:p>
        </w:tc>
        <w:tc>
          <w:tcPr>
            <w:tcW w:w="966" w:type="dxa"/>
            <w:shd w:val="clear" w:color="auto" w:fill="auto"/>
          </w:tcPr>
          <w:p w:rsidR="00A01D5F" w:rsidRPr="00B52AAF" w:rsidRDefault="00A01D5F" w:rsidP="00247D35">
            <w:pPr>
              <w:jc w:val="right"/>
              <w:rPr>
                <w:rFonts w:ascii="Calibri" w:hAnsi="Calibri" w:cs="Calibri"/>
                <w:sz w:val="20"/>
                <w:szCs w:val="20"/>
              </w:rPr>
            </w:pPr>
          </w:p>
        </w:tc>
        <w:tc>
          <w:tcPr>
            <w:tcW w:w="995" w:type="dxa"/>
            <w:shd w:val="clear" w:color="auto" w:fill="auto"/>
          </w:tcPr>
          <w:p w:rsidR="00A01D5F" w:rsidRPr="00B52AAF" w:rsidRDefault="00A01D5F" w:rsidP="00247D35">
            <w:pPr>
              <w:jc w:val="right"/>
              <w:rPr>
                <w:rFonts w:ascii="Calibri" w:hAnsi="Calibri" w:cs="Calibri"/>
                <w:sz w:val="20"/>
                <w:szCs w:val="20"/>
              </w:rPr>
            </w:pPr>
            <w:r w:rsidRPr="00B52AAF">
              <w:rPr>
                <w:rFonts w:ascii="Calibri" w:hAnsi="Calibri" w:cs="Calibri"/>
                <w:sz w:val="20"/>
                <w:szCs w:val="20"/>
              </w:rPr>
              <w:t>40,000</w:t>
            </w:r>
          </w:p>
        </w:tc>
        <w:tc>
          <w:tcPr>
            <w:tcW w:w="4074" w:type="dxa"/>
            <w:shd w:val="clear" w:color="auto" w:fill="auto"/>
          </w:tcPr>
          <w:p w:rsidR="00A01D5F" w:rsidRPr="00B52AAF" w:rsidRDefault="00A01D5F" w:rsidP="006D6A0F">
            <w:pPr>
              <w:rPr>
                <w:rFonts w:ascii="Calibri" w:hAnsi="Calibri" w:cs="Calibri"/>
                <w:sz w:val="20"/>
                <w:szCs w:val="20"/>
              </w:rPr>
            </w:pPr>
            <w:r w:rsidRPr="00B52AAF">
              <w:rPr>
                <w:rFonts w:ascii="Calibri" w:hAnsi="Calibri" w:cs="Calibri"/>
                <w:sz w:val="20"/>
                <w:szCs w:val="20"/>
              </w:rPr>
              <w:t>Remove original cost of equipment</w:t>
            </w:r>
          </w:p>
        </w:tc>
      </w:tr>
    </w:tbl>
    <w:p w:rsidR="00A01D5F" w:rsidRPr="00B52AAF" w:rsidRDefault="00A01D5F" w:rsidP="00A01D5F">
      <w:pPr>
        <w:pStyle w:val="BodyTextIndent2"/>
        <w:ind w:left="0"/>
        <w:jc w:val="left"/>
        <w:rPr>
          <w:rFonts w:ascii="Calibri" w:hAnsi="Calibri" w:cs="Calibri"/>
        </w:rPr>
      </w:pPr>
    </w:p>
    <w:p w:rsidR="00A01D5F" w:rsidRPr="00247D35" w:rsidRDefault="00A01D5F" w:rsidP="00A01D5F">
      <w:pPr>
        <w:rPr>
          <w:rFonts w:ascii="Calibri" w:hAnsi="Calibri" w:cs="Calibri"/>
          <w:sz w:val="20"/>
          <w:szCs w:val="20"/>
        </w:rPr>
      </w:pPr>
    </w:p>
    <w:sectPr w:rsidR="00A01D5F" w:rsidRPr="00247D35" w:rsidSect="008646D8">
      <w:footerReference w:type="default" r:id="rId13"/>
      <w:footerReference w:type="first" r:id="rId14"/>
      <w:type w:val="continuous"/>
      <w:pgSz w:w="12240" w:h="15840" w:code="1"/>
      <w:pgMar w:top="117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F9" w:rsidRDefault="004864F9">
      <w:r>
        <w:separator/>
      </w:r>
    </w:p>
  </w:endnote>
  <w:endnote w:type="continuationSeparator" w:id="0">
    <w:p w:rsidR="004864F9" w:rsidRDefault="0048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F" w:rsidRPr="00DB7FAD" w:rsidRDefault="006D6A0F" w:rsidP="00743AC9">
    <w:pPr>
      <w:pStyle w:val="Footer"/>
      <w:jc w:val="center"/>
      <w:rPr>
        <w:rFonts w:ascii="Arial" w:hAnsi="Arial" w:cs="Arial"/>
        <w:sz w:val="20"/>
        <w:szCs w:val="20"/>
      </w:rPr>
    </w:pPr>
    <w:r>
      <w:rPr>
        <w:rFonts w:ascii="Arial" w:hAnsi="Arial" w:cs="Arial"/>
        <w:sz w:val="20"/>
      </w:rPr>
      <w:t>Financial Management of Property, Plant and Equipment</w:t>
    </w:r>
    <w:r w:rsidRPr="008C0657">
      <w:rPr>
        <w:rFonts w:ascii="Arial" w:hAnsi="Arial" w:cs="Arial"/>
        <w:sz w:val="20"/>
      </w:rPr>
      <w:t xml:space="preserve"> – Appendix </w:t>
    </w:r>
    <w:r>
      <w:rPr>
        <w:rFonts w:ascii="Arial" w:hAnsi="Arial" w:cs="Arial"/>
        <w:sz w:val="20"/>
      </w:rPr>
      <w:t>D</w:t>
    </w:r>
    <w:r>
      <w:rPr>
        <w:rFonts w:ascii="Arial" w:hAnsi="Arial" w:cs="Arial"/>
        <w:sz w:val="20"/>
        <w:szCs w:val="20"/>
      </w:rPr>
      <w:tab/>
    </w:r>
    <w:r w:rsidRPr="00DB7FAD">
      <w:rPr>
        <w:rFonts w:ascii="Arial" w:hAnsi="Arial" w:cs="Arial"/>
        <w:sz w:val="20"/>
        <w:szCs w:val="20"/>
      </w:rPr>
      <w:t xml:space="preserve">Page </w:t>
    </w:r>
    <w:r w:rsidRPr="00DB7FAD">
      <w:rPr>
        <w:rFonts w:ascii="Arial" w:hAnsi="Arial" w:cs="Arial"/>
        <w:b/>
        <w:sz w:val="20"/>
        <w:szCs w:val="20"/>
      </w:rPr>
      <w:fldChar w:fldCharType="begin"/>
    </w:r>
    <w:r w:rsidRPr="00DB7FAD">
      <w:rPr>
        <w:rFonts w:ascii="Arial" w:hAnsi="Arial" w:cs="Arial"/>
        <w:b/>
        <w:sz w:val="20"/>
        <w:szCs w:val="20"/>
      </w:rPr>
      <w:instrText xml:space="preserve"> PAGE </w:instrText>
    </w:r>
    <w:r w:rsidRPr="00DB7FAD">
      <w:rPr>
        <w:rFonts w:ascii="Arial" w:hAnsi="Arial" w:cs="Arial"/>
        <w:b/>
        <w:sz w:val="20"/>
        <w:szCs w:val="20"/>
      </w:rPr>
      <w:fldChar w:fldCharType="separate"/>
    </w:r>
    <w:r w:rsidR="002A7E70">
      <w:rPr>
        <w:rFonts w:ascii="Arial" w:hAnsi="Arial" w:cs="Arial"/>
        <w:b/>
        <w:noProof/>
        <w:sz w:val="20"/>
        <w:szCs w:val="20"/>
      </w:rPr>
      <w:t>2</w:t>
    </w:r>
    <w:r w:rsidRPr="00DB7FAD">
      <w:rPr>
        <w:rFonts w:ascii="Arial" w:hAnsi="Arial" w:cs="Arial"/>
        <w:b/>
        <w:sz w:val="20"/>
        <w:szCs w:val="20"/>
      </w:rPr>
      <w:fldChar w:fldCharType="end"/>
    </w:r>
    <w:r w:rsidRPr="00DB7FAD">
      <w:rPr>
        <w:rFonts w:ascii="Arial" w:hAnsi="Arial" w:cs="Arial"/>
        <w:sz w:val="20"/>
        <w:szCs w:val="20"/>
      </w:rPr>
      <w:t xml:space="preserve"> of </w:t>
    </w:r>
    <w:r w:rsidRPr="00DB7FAD">
      <w:rPr>
        <w:rFonts w:ascii="Arial" w:hAnsi="Arial" w:cs="Arial"/>
        <w:b/>
        <w:sz w:val="20"/>
        <w:szCs w:val="20"/>
      </w:rPr>
      <w:fldChar w:fldCharType="begin"/>
    </w:r>
    <w:r w:rsidRPr="00DB7FAD">
      <w:rPr>
        <w:rFonts w:ascii="Arial" w:hAnsi="Arial" w:cs="Arial"/>
        <w:b/>
        <w:sz w:val="20"/>
        <w:szCs w:val="20"/>
      </w:rPr>
      <w:instrText xml:space="preserve"> NUMPAGES  </w:instrText>
    </w:r>
    <w:r w:rsidRPr="00DB7FAD">
      <w:rPr>
        <w:rFonts w:ascii="Arial" w:hAnsi="Arial" w:cs="Arial"/>
        <w:b/>
        <w:sz w:val="20"/>
        <w:szCs w:val="20"/>
      </w:rPr>
      <w:fldChar w:fldCharType="separate"/>
    </w:r>
    <w:r w:rsidR="002A7E70">
      <w:rPr>
        <w:rFonts w:ascii="Arial" w:hAnsi="Arial" w:cs="Arial"/>
        <w:b/>
        <w:noProof/>
        <w:sz w:val="20"/>
        <w:szCs w:val="20"/>
      </w:rPr>
      <w:t>8</w:t>
    </w:r>
    <w:r w:rsidRPr="00DB7FAD">
      <w:rPr>
        <w:rFonts w:ascii="Arial" w:hAnsi="Arial" w:cs="Arial"/>
        <w:b/>
        <w:sz w:val="20"/>
        <w:szCs w:val="20"/>
      </w:rPr>
      <w:fldChar w:fldCharType="end"/>
    </w:r>
  </w:p>
  <w:p w:rsidR="006D6A0F" w:rsidRDefault="006D6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443580805"/>
      <w:docPartObj>
        <w:docPartGallery w:val="Page Numbers (Bottom of Page)"/>
        <w:docPartUnique/>
      </w:docPartObj>
    </w:sdtPr>
    <w:sdtEndPr/>
    <w:sdtContent>
      <w:sdt>
        <w:sdtPr>
          <w:rPr>
            <w:rFonts w:ascii="Arial" w:hAnsi="Arial" w:cs="Arial"/>
            <w:sz w:val="20"/>
          </w:rPr>
          <w:id w:val="700508521"/>
          <w:docPartObj>
            <w:docPartGallery w:val="Page Numbers (Top of Page)"/>
            <w:docPartUnique/>
          </w:docPartObj>
        </w:sdtPr>
        <w:sdtEndPr/>
        <w:sdtContent>
          <w:p w:rsidR="006D6A0F" w:rsidRPr="008C0657" w:rsidRDefault="006D6A0F">
            <w:pPr>
              <w:pStyle w:val="Footer"/>
              <w:jc w:val="right"/>
              <w:rPr>
                <w:rFonts w:ascii="Arial" w:hAnsi="Arial" w:cs="Arial"/>
                <w:sz w:val="20"/>
              </w:rPr>
            </w:pPr>
            <w:r>
              <w:rPr>
                <w:rFonts w:ascii="Arial" w:hAnsi="Arial" w:cs="Arial"/>
                <w:sz w:val="20"/>
              </w:rPr>
              <w:t>Financial Management of Property, Plant and Equipment</w:t>
            </w:r>
            <w:r w:rsidRPr="008C0657">
              <w:rPr>
                <w:rFonts w:ascii="Arial" w:hAnsi="Arial" w:cs="Arial"/>
                <w:sz w:val="20"/>
              </w:rPr>
              <w:t xml:space="preserve"> – Appendix </w:t>
            </w:r>
            <w:r>
              <w:rPr>
                <w:rFonts w:ascii="Arial" w:hAnsi="Arial" w:cs="Arial"/>
                <w:sz w:val="20"/>
              </w:rPr>
              <w:t>D</w:t>
            </w:r>
            <w:r w:rsidRPr="008C0657">
              <w:rPr>
                <w:rFonts w:ascii="Arial" w:hAnsi="Arial" w:cs="Arial"/>
                <w:sz w:val="20"/>
              </w:rPr>
              <w:t xml:space="preserve"> </w:t>
            </w:r>
            <w:r>
              <w:rPr>
                <w:rFonts w:ascii="Arial" w:hAnsi="Arial" w:cs="Arial"/>
                <w:sz w:val="20"/>
              </w:rPr>
              <w:tab/>
            </w:r>
            <w:r w:rsidRPr="008C0657">
              <w:rPr>
                <w:rFonts w:ascii="Arial" w:hAnsi="Arial" w:cs="Arial"/>
                <w:sz w:val="20"/>
              </w:rPr>
              <w:t xml:space="preserve">Page </w:t>
            </w:r>
            <w:r w:rsidRPr="008C0657">
              <w:rPr>
                <w:rFonts w:ascii="Arial" w:hAnsi="Arial" w:cs="Arial"/>
                <w:b/>
                <w:bCs/>
                <w:sz w:val="20"/>
              </w:rPr>
              <w:fldChar w:fldCharType="begin"/>
            </w:r>
            <w:r w:rsidRPr="008C0657">
              <w:rPr>
                <w:rFonts w:ascii="Arial" w:hAnsi="Arial" w:cs="Arial"/>
                <w:b/>
                <w:bCs/>
                <w:sz w:val="20"/>
              </w:rPr>
              <w:instrText xml:space="preserve"> PAGE </w:instrText>
            </w:r>
            <w:r w:rsidRPr="008C0657">
              <w:rPr>
                <w:rFonts w:ascii="Arial" w:hAnsi="Arial" w:cs="Arial"/>
                <w:b/>
                <w:bCs/>
                <w:sz w:val="20"/>
              </w:rPr>
              <w:fldChar w:fldCharType="separate"/>
            </w:r>
            <w:r w:rsidR="008D2D7F">
              <w:rPr>
                <w:rFonts w:ascii="Arial" w:hAnsi="Arial" w:cs="Arial"/>
                <w:b/>
                <w:bCs/>
                <w:noProof/>
                <w:sz w:val="20"/>
              </w:rPr>
              <w:t>1</w:t>
            </w:r>
            <w:r w:rsidRPr="008C0657">
              <w:rPr>
                <w:rFonts w:ascii="Arial" w:hAnsi="Arial" w:cs="Arial"/>
                <w:b/>
                <w:bCs/>
                <w:sz w:val="20"/>
              </w:rPr>
              <w:fldChar w:fldCharType="end"/>
            </w:r>
            <w:r w:rsidRPr="008C0657">
              <w:rPr>
                <w:rFonts w:ascii="Arial" w:hAnsi="Arial" w:cs="Arial"/>
                <w:sz w:val="20"/>
              </w:rPr>
              <w:t xml:space="preserve"> of </w:t>
            </w:r>
            <w:r w:rsidRPr="008C0657">
              <w:rPr>
                <w:rFonts w:ascii="Arial" w:hAnsi="Arial" w:cs="Arial"/>
                <w:b/>
                <w:bCs/>
                <w:sz w:val="20"/>
              </w:rPr>
              <w:fldChar w:fldCharType="begin"/>
            </w:r>
            <w:r w:rsidRPr="008C0657">
              <w:rPr>
                <w:rFonts w:ascii="Arial" w:hAnsi="Arial" w:cs="Arial"/>
                <w:b/>
                <w:bCs/>
                <w:sz w:val="20"/>
              </w:rPr>
              <w:instrText xml:space="preserve"> NUMPAGES  </w:instrText>
            </w:r>
            <w:r w:rsidRPr="008C0657">
              <w:rPr>
                <w:rFonts w:ascii="Arial" w:hAnsi="Arial" w:cs="Arial"/>
                <w:b/>
                <w:bCs/>
                <w:sz w:val="20"/>
              </w:rPr>
              <w:fldChar w:fldCharType="separate"/>
            </w:r>
            <w:r w:rsidR="008D2D7F">
              <w:rPr>
                <w:rFonts w:ascii="Arial" w:hAnsi="Arial" w:cs="Arial"/>
                <w:b/>
                <w:bCs/>
                <w:noProof/>
                <w:sz w:val="20"/>
              </w:rPr>
              <w:t>1</w:t>
            </w:r>
            <w:r w:rsidRPr="008C0657">
              <w:rPr>
                <w:rFonts w:ascii="Arial" w:hAnsi="Arial" w:cs="Arial"/>
                <w:b/>
                <w:bCs/>
                <w:sz w:val="20"/>
              </w:rPr>
              <w:fldChar w:fldCharType="end"/>
            </w:r>
          </w:p>
        </w:sdtContent>
      </w:sdt>
    </w:sdtContent>
  </w:sdt>
  <w:p w:rsidR="006D6A0F" w:rsidRPr="008C0657" w:rsidRDefault="006D6A0F" w:rsidP="00B13777">
    <w:pPr>
      <w:pStyle w:val="Footer"/>
      <w:tabs>
        <w:tab w:val="left" w:pos="4427"/>
        <w:tab w:val="center" w:pos="5040"/>
      </w:tabs>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F9" w:rsidRDefault="004864F9">
      <w:r>
        <w:separator/>
      </w:r>
    </w:p>
  </w:footnote>
  <w:footnote w:type="continuationSeparator" w:id="0">
    <w:p w:rsidR="004864F9" w:rsidRDefault="00486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3B2"/>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BA7936"/>
    <w:multiLevelType w:val="hybridMultilevel"/>
    <w:tmpl w:val="C31EE8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5E0894"/>
    <w:multiLevelType w:val="hybridMultilevel"/>
    <w:tmpl w:val="8294D348"/>
    <w:lvl w:ilvl="0" w:tplc="D6980E42">
      <w:start w:val="1"/>
      <w:numFmt w:val="bullet"/>
      <w:lvlText w:val="-"/>
      <w:lvlJc w:val="left"/>
      <w:pPr>
        <w:tabs>
          <w:tab w:val="num" w:pos="1980"/>
        </w:tabs>
        <w:ind w:left="19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130921"/>
    <w:multiLevelType w:val="hybridMultilevel"/>
    <w:tmpl w:val="C0F27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0566EC"/>
    <w:multiLevelType w:val="multilevel"/>
    <w:tmpl w:val="E81881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F7F3B93"/>
    <w:multiLevelType w:val="singleLevel"/>
    <w:tmpl w:val="AB4E6A64"/>
    <w:lvl w:ilvl="0">
      <w:start w:val="1"/>
      <w:numFmt w:val="bullet"/>
      <w:pStyle w:val="P01Bullets"/>
      <w:lvlText w:val=""/>
      <w:lvlJc w:val="left"/>
      <w:pPr>
        <w:tabs>
          <w:tab w:val="num" w:pos="864"/>
        </w:tabs>
        <w:ind w:left="864" w:hanging="432"/>
      </w:pPr>
      <w:rPr>
        <w:rFonts w:ascii="Symbol" w:hAnsi="Symbol" w:hint="default"/>
      </w:rPr>
    </w:lvl>
  </w:abstractNum>
  <w:abstractNum w:abstractNumId="6">
    <w:nsid w:val="11232569"/>
    <w:multiLevelType w:val="singleLevel"/>
    <w:tmpl w:val="008EA146"/>
    <w:lvl w:ilvl="0">
      <w:start w:val="1"/>
      <w:numFmt w:val="bullet"/>
      <w:pStyle w:val="P01BulletsSub"/>
      <w:lvlText w:val=""/>
      <w:lvlJc w:val="left"/>
      <w:pPr>
        <w:tabs>
          <w:tab w:val="num" w:pos="1296"/>
        </w:tabs>
        <w:ind w:left="1296" w:hanging="432"/>
      </w:pPr>
      <w:rPr>
        <w:rFonts w:ascii="Symbol" w:hAnsi="Symbol" w:hint="default"/>
      </w:rPr>
    </w:lvl>
  </w:abstractNum>
  <w:abstractNum w:abstractNumId="7">
    <w:nsid w:val="135428A6"/>
    <w:multiLevelType w:val="hybridMultilevel"/>
    <w:tmpl w:val="36502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9A07E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2816C5"/>
    <w:multiLevelType w:val="singleLevel"/>
    <w:tmpl w:val="04090001"/>
    <w:lvl w:ilvl="0">
      <w:start w:val="1"/>
      <w:numFmt w:val="bullet"/>
      <w:pStyle w:val="P00Bullets"/>
      <w:lvlText w:val=""/>
      <w:lvlJc w:val="left"/>
      <w:pPr>
        <w:tabs>
          <w:tab w:val="num" w:pos="360"/>
        </w:tabs>
        <w:ind w:left="360" w:hanging="360"/>
      </w:pPr>
      <w:rPr>
        <w:rFonts w:ascii="Symbol" w:hAnsi="Symbol" w:hint="default"/>
      </w:rPr>
    </w:lvl>
  </w:abstractNum>
  <w:abstractNum w:abstractNumId="10">
    <w:nsid w:val="18E70CD0"/>
    <w:multiLevelType w:val="hybridMultilevel"/>
    <w:tmpl w:val="81EEFE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2AC6086"/>
    <w:multiLevelType w:val="hybridMultilevel"/>
    <w:tmpl w:val="840C374C"/>
    <w:lvl w:ilvl="0" w:tplc="9C48E62C">
      <w:start w:val="1"/>
      <w:numFmt w:val="bullet"/>
      <w:lvlText w:val=""/>
      <w:lvlJc w:val="left"/>
      <w:pPr>
        <w:tabs>
          <w:tab w:val="num" w:pos="0"/>
        </w:tabs>
        <w:ind w:left="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720CF4"/>
    <w:multiLevelType w:val="singleLevel"/>
    <w:tmpl w:val="D408EB86"/>
    <w:lvl w:ilvl="0">
      <w:start w:val="1"/>
      <w:numFmt w:val="bullet"/>
      <w:pStyle w:val="P01BulletsSubSub2"/>
      <w:lvlText w:val=""/>
      <w:lvlJc w:val="left"/>
      <w:pPr>
        <w:tabs>
          <w:tab w:val="num" w:pos="2160"/>
        </w:tabs>
        <w:ind w:left="2160" w:hanging="432"/>
      </w:pPr>
      <w:rPr>
        <w:rFonts w:ascii="Wingdings" w:hAnsi="Wingdings" w:hint="default"/>
        <w:b w:val="0"/>
        <w:i w:val="0"/>
        <w:sz w:val="20"/>
      </w:rPr>
    </w:lvl>
  </w:abstractNum>
  <w:abstractNum w:abstractNumId="13">
    <w:nsid w:val="29CD57A3"/>
    <w:multiLevelType w:val="hybridMultilevel"/>
    <w:tmpl w:val="9E48C3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F737F4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40D0C33"/>
    <w:multiLevelType w:val="singleLevel"/>
    <w:tmpl w:val="2318B3CC"/>
    <w:lvl w:ilvl="0">
      <w:start w:val="1"/>
      <w:numFmt w:val="bullet"/>
      <w:pStyle w:val="P01Bullets2"/>
      <w:lvlText w:val=""/>
      <w:lvlJc w:val="left"/>
      <w:pPr>
        <w:tabs>
          <w:tab w:val="num" w:pos="1296"/>
        </w:tabs>
        <w:ind w:left="1296" w:hanging="432"/>
      </w:pPr>
      <w:rPr>
        <w:rFonts w:ascii="Symbol" w:hAnsi="Symbol" w:hint="default"/>
      </w:rPr>
    </w:lvl>
  </w:abstractNum>
  <w:abstractNum w:abstractNumId="16">
    <w:nsid w:val="34461F40"/>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7446249"/>
    <w:multiLevelType w:val="singleLevel"/>
    <w:tmpl w:val="04090001"/>
    <w:lvl w:ilvl="0">
      <w:start w:val="1"/>
      <w:numFmt w:val="bullet"/>
      <w:pStyle w:val="P00BulletsSub"/>
      <w:lvlText w:val=""/>
      <w:lvlJc w:val="left"/>
      <w:pPr>
        <w:tabs>
          <w:tab w:val="num" w:pos="360"/>
        </w:tabs>
        <w:ind w:left="360" w:hanging="360"/>
      </w:pPr>
      <w:rPr>
        <w:rFonts w:ascii="Symbol" w:hAnsi="Symbol" w:hint="default"/>
      </w:rPr>
    </w:lvl>
  </w:abstractNum>
  <w:abstractNum w:abstractNumId="18">
    <w:nsid w:val="381361FD"/>
    <w:multiLevelType w:val="hybridMultilevel"/>
    <w:tmpl w:val="E81881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EB85A8D"/>
    <w:multiLevelType w:val="hybridMultilevel"/>
    <w:tmpl w:val="4848646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0816BC"/>
    <w:multiLevelType w:val="hybridMultilevel"/>
    <w:tmpl w:val="A258B152"/>
    <w:lvl w:ilvl="0" w:tplc="04090005">
      <w:start w:val="1"/>
      <w:numFmt w:val="bulle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7F52E3"/>
    <w:multiLevelType w:val="hybridMultilevel"/>
    <w:tmpl w:val="205028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162AA0"/>
    <w:multiLevelType w:val="singleLevel"/>
    <w:tmpl w:val="F6269118"/>
    <w:lvl w:ilvl="0">
      <w:start w:val="1"/>
      <w:numFmt w:val="bullet"/>
      <w:pStyle w:val="P00BulletsSubSub"/>
      <w:lvlText w:val=""/>
      <w:lvlJc w:val="left"/>
      <w:pPr>
        <w:tabs>
          <w:tab w:val="num" w:pos="1296"/>
        </w:tabs>
        <w:ind w:left="1296" w:hanging="432"/>
      </w:pPr>
      <w:rPr>
        <w:rFonts w:ascii="Wingdings" w:hAnsi="Wingdings" w:hint="default"/>
        <w:b w:val="0"/>
        <w:i w:val="0"/>
        <w:sz w:val="20"/>
      </w:rPr>
    </w:lvl>
  </w:abstractNum>
  <w:abstractNum w:abstractNumId="23">
    <w:nsid w:val="4B0550F6"/>
    <w:multiLevelType w:val="singleLevel"/>
    <w:tmpl w:val="674C58E0"/>
    <w:lvl w:ilvl="0">
      <w:start w:val="1"/>
      <w:numFmt w:val="bullet"/>
      <w:pStyle w:val="P01BulletsSubSub"/>
      <w:lvlText w:val=""/>
      <w:lvlJc w:val="left"/>
      <w:pPr>
        <w:tabs>
          <w:tab w:val="num" w:pos="1728"/>
        </w:tabs>
        <w:ind w:left="1728" w:hanging="432"/>
      </w:pPr>
      <w:rPr>
        <w:rFonts w:ascii="Wingdings" w:hAnsi="Wingdings" w:hint="default"/>
        <w:b w:val="0"/>
        <w:i w:val="0"/>
        <w:sz w:val="20"/>
      </w:rPr>
    </w:lvl>
  </w:abstractNum>
  <w:abstractNum w:abstractNumId="24">
    <w:nsid w:val="51CD663C"/>
    <w:multiLevelType w:val="hybridMultilevel"/>
    <w:tmpl w:val="D8F2652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430155"/>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BE36CC7"/>
    <w:multiLevelType w:val="hybridMultilevel"/>
    <w:tmpl w:val="A4D8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A4D23"/>
    <w:multiLevelType w:val="singleLevel"/>
    <w:tmpl w:val="15328982"/>
    <w:lvl w:ilvl="0">
      <w:start w:val="1"/>
      <w:numFmt w:val="bullet"/>
      <w:pStyle w:val="P01BulletsSub2"/>
      <w:lvlText w:val=""/>
      <w:lvlJc w:val="left"/>
      <w:pPr>
        <w:tabs>
          <w:tab w:val="num" w:pos="1728"/>
        </w:tabs>
        <w:ind w:left="1728" w:hanging="432"/>
      </w:pPr>
      <w:rPr>
        <w:rFonts w:ascii="Symbol" w:hAnsi="Symbol" w:hint="default"/>
      </w:rPr>
    </w:lvl>
  </w:abstractNum>
  <w:abstractNum w:abstractNumId="28">
    <w:nsid w:val="5FC37D56"/>
    <w:multiLevelType w:val="hybridMultilevel"/>
    <w:tmpl w:val="4FBC2F3A"/>
    <w:lvl w:ilvl="0" w:tplc="85E41DF0">
      <w:start w:val="1"/>
      <w:numFmt w:val="decimal"/>
      <w:lvlText w:val="%1."/>
      <w:lvlJc w:val="left"/>
      <w:pPr>
        <w:tabs>
          <w:tab w:val="num" w:pos="720"/>
        </w:tabs>
        <w:ind w:left="720" w:hanging="360"/>
      </w:pPr>
    </w:lvl>
    <w:lvl w:ilvl="1" w:tplc="0409000F"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1508C8"/>
    <w:multiLevelType w:val="hybridMultilevel"/>
    <w:tmpl w:val="A4FC0A0C"/>
    <w:lvl w:ilvl="0" w:tplc="B4A82064">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33C4C2E"/>
    <w:multiLevelType w:val="hybridMultilevel"/>
    <w:tmpl w:val="86E2283A"/>
    <w:lvl w:ilvl="0" w:tplc="04090005">
      <w:start w:val="1"/>
      <w:numFmt w:val="bulle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C9758E"/>
    <w:multiLevelType w:val="singleLevel"/>
    <w:tmpl w:val="BAB658B4"/>
    <w:lvl w:ilvl="0">
      <w:start w:val="1"/>
      <w:numFmt w:val="bullet"/>
      <w:pStyle w:val="Style1"/>
      <w:lvlText w:val=""/>
      <w:lvlJc w:val="left"/>
      <w:pPr>
        <w:tabs>
          <w:tab w:val="num" w:pos="360"/>
        </w:tabs>
        <w:ind w:left="360" w:hanging="360"/>
      </w:pPr>
      <w:rPr>
        <w:rFonts w:ascii="Symbol" w:hAnsi="Symbol" w:hint="default"/>
      </w:rPr>
    </w:lvl>
  </w:abstractNum>
  <w:abstractNum w:abstractNumId="32">
    <w:nsid w:val="75307845"/>
    <w:multiLevelType w:val="hybridMultilevel"/>
    <w:tmpl w:val="92066D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758B1A1B"/>
    <w:multiLevelType w:val="multilevel"/>
    <w:tmpl w:val="6440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EA6140"/>
    <w:multiLevelType w:val="hybridMultilevel"/>
    <w:tmpl w:val="57420A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A24192B"/>
    <w:multiLevelType w:val="singleLevel"/>
    <w:tmpl w:val="850492AA"/>
    <w:lvl w:ilvl="0">
      <w:start w:val="1"/>
      <w:numFmt w:val="bullet"/>
      <w:pStyle w:val="P40BulletsNoIndent"/>
      <w:lvlText w:val=""/>
      <w:lvlJc w:val="left"/>
      <w:pPr>
        <w:tabs>
          <w:tab w:val="num" w:pos="720"/>
        </w:tabs>
        <w:ind w:left="720" w:hanging="720"/>
      </w:pPr>
      <w:rPr>
        <w:rFonts w:ascii="Symbol" w:hAnsi="Symbol" w:hint="default"/>
        <w:b w:val="0"/>
        <w:i w:val="0"/>
      </w:rPr>
    </w:lvl>
  </w:abstractNum>
  <w:num w:numId="1">
    <w:abstractNumId w:val="35"/>
  </w:num>
  <w:num w:numId="2">
    <w:abstractNumId w:val="31"/>
  </w:num>
  <w:num w:numId="3">
    <w:abstractNumId w:val="22"/>
  </w:num>
  <w:num w:numId="4">
    <w:abstractNumId w:val="5"/>
  </w:num>
  <w:num w:numId="5">
    <w:abstractNumId w:val="6"/>
  </w:num>
  <w:num w:numId="6">
    <w:abstractNumId w:val="23"/>
  </w:num>
  <w:num w:numId="7">
    <w:abstractNumId w:val="15"/>
  </w:num>
  <w:num w:numId="8">
    <w:abstractNumId w:val="27"/>
  </w:num>
  <w:num w:numId="9">
    <w:abstractNumId w:val="12"/>
  </w:num>
  <w:num w:numId="10">
    <w:abstractNumId w:val="9"/>
  </w:num>
  <w:num w:numId="11">
    <w:abstractNumId w:val="17"/>
  </w:num>
  <w:num w:numId="12">
    <w:abstractNumId w:val="11"/>
  </w:num>
  <w:num w:numId="13">
    <w:abstractNumId w:val="28"/>
  </w:num>
  <w:num w:numId="14">
    <w:abstractNumId w:val="34"/>
  </w:num>
  <w:num w:numId="15">
    <w:abstractNumId w:val="1"/>
  </w:num>
  <w:num w:numId="16">
    <w:abstractNumId w:val="10"/>
  </w:num>
  <w:num w:numId="17">
    <w:abstractNumId w:val="3"/>
  </w:num>
  <w:num w:numId="18">
    <w:abstractNumId w:val="14"/>
  </w:num>
  <w:num w:numId="19">
    <w:abstractNumId w:val="8"/>
  </w:num>
  <w:num w:numId="20">
    <w:abstractNumId w:val="25"/>
  </w:num>
  <w:num w:numId="21">
    <w:abstractNumId w:val="19"/>
  </w:num>
  <w:num w:numId="22">
    <w:abstractNumId w:val="16"/>
  </w:num>
  <w:num w:numId="23">
    <w:abstractNumId w:val="0"/>
  </w:num>
  <w:num w:numId="24">
    <w:abstractNumId w:val="18"/>
  </w:num>
  <w:num w:numId="25">
    <w:abstractNumId w:val="13"/>
  </w:num>
  <w:num w:numId="26">
    <w:abstractNumId w:val="4"/>
  </w:num>
  <w:num w:numId="27">
    <w:abstractNumId w:val="21"/>
  </w:num>
  <w:num w:numId="28">
    <w:abstractNumId w:val="2"/>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0"/>
  </w:num>
  <w:num w:numId="32">
    <w:abstractNumId w:val="24"/>
  </w:num>
  <w:num w:numId="33">
    <w:abstractNumId w:val="29"/>
  </w:num>
  <w:num w:numId="34">
    <w:abstractNumId w:val="7"/>
  </w:num>
  <w:num w:numId="35">
    <w:abstractNumId w:val="33"/>
  </w:num>
  <w:num w:numId="36">
    <w:abstractNumId w:val="26"/>
  </w:num>
  <w:num w:numId="3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5F"/>
    <w:rsid w:val="000000A3"/>
    <w:rsid w:val="000030A3"/>
    <w:rsid w:val="00010785"/>
    <w:rsid w:val="00013270"/>
    <w:rsid w:val="000154CA"/>
    <w:rsid w:val="00032283"/>
    <w:rsid w:val="00032632"/>
    <w:rsid w:val="0003425F"/>
    <w:rsid w:val="00037C7E"/>
    <w:rsid w:val="00040E2B"/>
    <w:rsid w:val="000445EA"/>
    <w:rsid w:val="00044A1E"/>
    <w:rsid w:val="00046079"/>
    <w:rsid w:val="00050326"/>
    <w:rsid w:val="0005418D"/>
    <w:rsid w:val="00060D0D"/>
    <w:rsid w:val="00066925"/>
    <w:rsid w:val="00072369"/>
    <w:rsid w:val="00072E63"/>
    <w:rsid w:val="000755B5"/>
    <w:rsid w:val="0008137E"/>
    <w:rsid w:val="00084D9C"/>
    <w:rsid w:val="00091D86"/>
    <w:rsid w:val="00091E7E"/>
    <w:rsid w:val="00093135"/>
    <w:rsid w:val="000932C7"/>
    <w:rsid w:val="000A08AF"/>
    <w:rsid w:val="000A090D"/>
    <w:rsid w:val="000B4358"/>
    <w:rsid w:val="000C04D9"/>
    <w:rsid w:val="000C0FF8"/>
    <w:rsid w:val="000C14EE"/>
    <w:rsid w:val="000C5379"/>
    <w:rsid w:val="000C66F2"/>
    <w:rsid w:val="000D7587"/>
    <w:rsid w:val="000E310C"/>
    <w:rsid w:val="000E3EE2"/>
    <w:rsid w:val="000E4944"/>
    <w:rsid w:val="000E62C0"/>
    <w:rsid w:val="000F46DF"/>
    <w:rsid w:val="000F60C1"/>
    <w:rsid w:val="00103553"/>
    <w:rsid w:val="00104208"/>
    <w:rsid w:val="00112E72"/>
    <w:rsid w:val="00113257"/>
    <w:rsid w:val="00133301"/>
    <w:rsid w:val="0014368E"/>
    <w:rsid w:val="0014730D"/>
    <w:rsid w:val="001476F6"/>
    <w:rsid w:val="00150891"/>
    <w:rsid w:val="00160CD6"/>
    <w:rsid w:val="00165274"/>
    <w:rsid w:val="00167E62"/>
    <w:rsid w:val="00172CF6"/>
    <w:rsid w:val="001902A3"/>
    <w:rsid w:val="00195DD9"/>
    <w:rsid w:val="0019673A"/>
    <w:rsid w:val="001A1EA3"/>
    <w:rsid w:val="001A72B0"/>
    <w:rsid w:val="001B2143"/>
    <w:rsid w:val="001B22C8"/>
    <w:rsid w:val="001C1563"/>
    <w:rsid w:val="001C3BDB"/>
    <w:rsid w:val="001C4EBC"/>
    <w:rsid w:val="001C5D77"/>
    <w:rsid w:val="001C67D8"/>
    <w:rsid w:val="001D49EB"/>
    <w:rsid w:val="001E7A81"/>
    <w:rsid w:val="001F25EE"/>
    <w:rsid w:val="001F37F7"/>
    <w:rsid w:val="0020057D"/>
    <w:rsid w:val="00201DE9"/>
    <w:rsid w:val="00205634"/>
    <w:rsid w:val="002061C3"/>
    <w:rsid w:val="00211288"/>
    <w:rsid w:val="00223171"/>
    <w:rsid w:val="002232C7"/>
    <w:rsid w:val="002325CD"/>
    <w:rsid w:val="002356E2"/>
    <w:rsid w:val="00247D35"/>
    <w:rsid w:val="00252BED"/>
    <w:rsid w:val="00253AE1"/>
    <w:rsid w:val="002540A5"/>
    <w:rsid w:val="0025496D"/>
    <w:rsid w:val="002556F1"/>
    <w:rsid w:val="00263324"/>
    <w:rsid w:val="00264530"/>
    <w:rsid w:val="00273E1D"/>
    <w:rsid w:val="00277E13"/>
    <w:rsid w:val="00295D39"/>
    <w:rsid w:val="00296B6A"/>
    <w:rsid w:val="002A01F6"/>
    <w:rsid w:val="002A68AD"/>
    <w:rsid w:val="002A7E70"/>
    <w:rsid w:val="002B1A18"/>
    <w:rsid w:val="002B1A4B"/>
    <w:rsid w:val="002B25B5"/>
    <w:rsid w:val="002B26F4"/>
    <w:rsid w:val="002B5757"/>
    <w:rsid w:val="002C73E2"/>
    <w:rsid w:val="002D33F8"/>
    <w:rsid w:val="002D60ED"/>
    <w:rsid w:val="002E6053"/>
    <w:rsid w:val="002E6896"/>
    <w:rsid w:val="002E7AB9"/>
    <w:rsid w:val="00307546"/>
    <w:rsid w:val="00314500"/>
    <w:rsid w:val="00314DEE"/>
    <w:rsid w:val="003155E8"/>
    <w:rsid w:val="00322031"/>
    <w:rsid w:val="00335F1C"/>
    <w:rsid w:val="00342576"/>
    <w:rsid w:val="003443BA"/>
    <w:rsid w:val="00344D11"/>
    <w:rsid w:val="0035373E"/>
    <w:rsid w:val="00354C79"/>
    <w:rsid w:val="0035520B"/>
    <w:rsid w:val="00356407"/>
    <w:rsid w:val="00360240"/>
    <w:rsid w:val="00361576"/>
    <w:rsid w:val="003708B4"/>
    <w:rsid w:val="0038206E"/>
    <w:rsid w:val="00391534"/>
    <w:rsid w:val="003B2D86"/>
    <w:rsid w:val="003C0FAB"/>
    <w:rsid w:val="003C245A"/>
    <w:rsid w:val="003C372E"/>
    <w:rsid w:val="003D33C9"/>
    <w:rsid w:val="003D3B87"/>
    <w:rsid w:val="003E15BC"/>
    <w:rsid w:val="003E334E"/>
    <w:rsid w:val="003E4463"/>
    <w:rsid w:val="003E4B14"/>
    <w:rsid w:val="003F13CB"/>
    <w:rsid w:val="003F5991"/>
    <w:rsid w:val="003F6E51"/>
    <w:rsid w:val="003F77A8"/>
    <w:rsid w:val="00400AFF"/>
    <w:rsid w:val="00403E16"/>
    <w:rsid w:val="0040507F"/>
    <w:rsid w:val="00406FB8"/>
    <w:rsid w:val="00410CEB"/>
    <w:rsid w:val="0042239D"/>
    <w:rsid w:val="0042544C"/>
    <w:rsid w:val="00427F8C"/>
    <w:rsid w:val="004342D0"/>
    <w:rsid w:val="0043494E"/>
    <w:rsid w:val="00434A06"/>
    <w:rsid w:val="004408DB"/>
    <w:rsid w:val="00440C17"/>
    <w:rsid w:val="00454594"/>
    <w:rsid w:val="00460AC1"/>
    <w:rsid w:val="00460CA1"/>
    <w:rsid w:val="0046743D"/>
    <w:rsid w:val="00471BC0"/>
    <w:rsid w:val="00473D02"/>
    <w:rsid w:val="004851D3"/>
    <w:rsid w:val="004864F9"/>
    <w:rsid w:val="0048652E"/>
    <w:rsid w:val="0049693A"/>
    <w:rsid w:val="004B1438"/>
    <w:rsid w:val="004B602C"/>
    <w:rsid w:val="004B7A34"/>
    <w:rsid w:val="004C0B5E"/>
    <w:rsid w:val="004C7418"/>
    <w:rsid w:val="004D1A3F"/>
    <w:rsid w:val="004D49EF"/>
    <w:rsid w:val="004D6942"/>
    <w:rsid w:val="004D6C54"/>
    <w:rsid w:val="004E52CC"/>
    <w:rsid w:val="00500A61"/>
    <w:rsid w:val="00502C11"/>
    <w:rsid w:val="00514BB1"/>
    <w:rsid w:val="0051785D"/>
    <w:rsid w:val="005222E8"/>
    <w:rsid w:val="00526A5B"/>
    <w:rsid w:val="005324B9"/>
    <w:rsid w:val="005369A2"/>
    <w:rsid w:val="0054334A"/>
    <w:rsid w:val="005525CD"/>
    <w:rsid w:val="00563628"/>
    <w:rsid w:val="005649A8"/>
    <w:rsid w:val="00570687"/>
    <w:rsid w:val="00571387"/>
    <w:rsid w:val="00574AAA"/>
    <w:rsid w:val="00576D57"/>
    <w:rsid w:val="0058736C"/>
    <w:rsid w:val="005937A0"/>
    <w:rsid w:val="005A2472"/>
    <w:rsid w:val="005B0387"/>
    <w:rsid w:val="005B1F94"/>
    <w:rsid w:val="005B2014"/>
    <w:rsid w:val="005B7FC3"/>
    <w:rsid w:val="005C61BF"/>
    <w:rsid w:val="005D1659"/>
    <w:rsid w:val="005D2939"/>
    <w:rsid w:val="005E159D"/>
    <w:rsid w:val="005E25A5"/>
    <w:rsid w:val="005E5201"/>
    <w:rsid w:val="005F0C42"/>
    <w:rsid w:val="005F39D2"/>
    <w:rsid w:val="00620153"/>
    <w:rsid w:val="0062255C"/>
    <w:rsid w:val="00631770"/>
    <w:rsid w:val="0064378B"/>
    <w:rsid w:val="00651C5F"/>
    <w:rsid w:val="0065272E"/>
    <w:rsid w:val="006578E1"/>
    <w:rsid w:val="00660E1F"/>
    <w:rsid w:val="00672822"/>
    <w:rsid w:val="00675C49"/>
    <w:rsid w:val="00682540"/>
    <w:rsid w:val="00684642"/>
    <w:rsid w:val="00686978"/>
    <w:rsid w:val="006878E1"/>
    <w:rsid w:val="0069343F"/>
    <w:rsid w:val="00693859"/>
    <w:rsid w:val="006B386F"/>
    <w:rsid w:val="006B5726"/>
    <w:rsid w:val="006C23F6"/>
    <w:rsid w:val="006C2A05"/>
    <w:rsid w:val="006C5D55"/>
    <w:rsid w:val="006D04A8"/>
    <w:rsid w:val="006D59A1"/>
    <w:rsid w:val="006D635D"/>
    <w:rsid w:val="006D6A0F"/>
    <w:rsid w:val="006E12E4"/>
    <w:rsid w:val="006E7900"/>
    <w:rsid w:val="006F648C"/>
    <w:rsid w:val="00700906"/>
    <w:rsid w:val="00705E7D"/>
    <w:rsid w:val="00710E15"/>
    <w:rsid w:val="007116D2"/>
    <w:rsid w:val="00712D5C"/>
    <w:rsid w:val="00713266"/>
    <w:rsid w:val="00730755"/>
    <w:rsid w:val="00732BF6"/>
    <w:rsid w:val="007357C9"/>
    <w:rsid w:val="0073705C"/>
    <w:rsid w:val="00743AC9"/>
    <w:rsid w:val="007549CD"/>
    <w:rsid w:val="00756954"/>
    <w:rsid w:val="0076158A"/>
    <w:rsid w:val="00762B77"/>
    <w:rsid w:val="0076368C"/>
    <w:rsid w:val="00765752"/>
    <w:rsid w:val="00772BBD"/>
    <w:rsid w:val="00780AD2"/>
    <w:rsid w:val="0078181E"/>
    <w:rsid w:val="007836D3"/>
    <w:rsid w:val="007909A4"/>
    <w:rsid w:val="00792D7D"/>
    <w:rsid w:val="007947F1"/>
    <w:rsid w:val="007955C2"/>
    <w:rsid w:val="007A0D88"/>
    <w:rsid w:val="007A2823"/>
    <w:rsid w:val="007A7666"/>
    <w:rsid w:val="007B3B1D"/>
    <w:rsid w:val="007C1C85"/>
    <w:rsid w:val="007C2CBF"/>
    <w:rsid w:val="007C41F6"/>
    <w:rsid w:val="007D30F3"/>
    <w:rsid w:val="007E1F9C"/>
    <w:rsid w:val="007E4949"/>
    <w:rsid w:val="007F02FA"/>
    <w:rsid w:val="007F42C2"/>
    <w:rsid w:val="007F54C6"/>
    <w:rsid w:val="007F68E8"/>
    <w:rsid w:val="008042C3"/>
    <w:rsid w:val="00814476"/>
    <w:rsid w:val="008314BD"/>
    <w:rsid w:val="00831B0C"/>
    <w:rsid w:val="008327BD"/>
    <w:rsid w:val="00833AD8"/>
    <w:rsid w:val="008436FB"/>
    <w:rsid w:val="008463A2"/>
    <w:rsid w:val="0085078F"/>
    <w:rsid w:val="00863A88"/>
    <w:rsid w:val="008646D8"/>
    <w:rsid w:val="00865ACF"/>
    <w:rsid w:val="0087070F"/>
    <w:rsid w:val="00873D96"/>
    <w:rsid w:val="0087572D"/>
    <w:rsid w:val="00892734"/>
    <w:rsid w:val="0089334C"/>
    <w:rsid w:val="00896727"/>
    <w:rsid w:val="008A4AF2"/>
    <w:rsid w:val="008A55A5"/>
    <w:rsid w:val="008B3E53"/>
    <w:rsid w:val="008B7AC3"/>
    <w:rsid w:val="008C0657"/>
    <w:rsid w:val="008C50F2"/>
    <w:rsid w:val="008C6B34"/>
    <w:rsid w:val="008D2D7F"/>
    <w:rsid w:val="008D305A"/>
    <w:rsid w:val="008D5024"/>
    <w:rsid w:val="008D522D"/>
    <w:rsid w:val="008D5C33"/>
    <w:rsid w:val="008E2185"/>
    <w:rsid w:val="008E3394"/>
    <w:rsid w:val="008E4986"/>
    <w:rsid w:val="008E657E"/>
    <w:rsid w:val="008E707F"/>
    <w:rsid w:val="008E7BE1"/>
    <w:rsid w:val="008F0484"/>
    <w:rsid w:val="008F19C8"/>
    <w:rsid w:val="008F31CC"/>
    <w:rsid w:val="008F353C"/>
    <w:rsid w:val="008F4FCB"/>
    <w:rsid w:val="00901941"/>
    <w:rsid w:val="00901AE0"/>
    <w:rsid w:val="0090599F"/>
    <w:rsid w:val="00905ABC"/>
    <w:rsid w:val="00923590"/>
    <w:rsid w:val="009331B5"/>
    <w:rsid w:val="0093594C"/>
    <w:rsid w:val="00937EC7"/>
    <w:rsid w:val="00937FEE"/>
    <w:rsid w:val="0094661D"/>
    <w:rsid w:val="0094675F"/>
    <w:rsid w:val="00950CFE"/>
    <w:rsid w:val="00955F42"/>
    <w:rsid w:val="00956D9F"/>
    <w:rsid w:val="009615E6"/>
    <w:rsid w:val="009709BE"/>
    <w:rsid w:val="00971C45"/>
    <w:rsid w:val="0099228E"/>
    <w:rsid w:val="009961DB"/>
    <w:rsid w:val="009A47BB"/>
    <w:rsid w:val="009A7BB8"/>
    <w:rsid w:val="009B4A21"/>
    <w:rsid w:val="009B75DE"/>
    <w:rsid w:val="009E3E24"/>
    <w:rsid w:val="009E4320"/>
    <w:rsid w:val="00A01D5F"/>
    <w:rsid w:val="00A029E1"/>
    <w:rsid w:val="00A040C9"/>
    <w:rsid w:val="00A04D26"/>
    <w:rsid w:val="00A10FF2"/>
    <w:rsid w:val="00A17E1C"/>
    <w:rsid w:val="00A20105"/>
    <w:rsid w:val="00A20FF8"/>
    <w:rsid w:val="00A223BC"/>
    <w:rsid w:val="00A2266D"/>
    <w:rsid w:val="00A2632B"/>
    <w:rsid w:val="00A303AB"/>
    <w:rsid w:val="00A52C1B"/>
    <w:rsid w:val="00A549FF"/>
    <w:rsid w:val="00A60AFE"/>
    <w:rsid w:val="00A660A8"/>
    <w:rsid w:val="00A7246F"/>
    <w:rsid w:val="00A752FA"/>
    <w:rsid w:val="00A8028C"/>
    <w:rsid w:val="00A82607"/>
    <w:rsid w:val="00A84C31"/>
    <w:rsid w:val="00A84E5E"/>
    <w:rsid w:val="00AA0773"/>
    <w:rsid w:val="00AC7068"/>
    <w:rsid w:val="00AC7E8A"/>
    <w:rsid w:val="00AD26C9"/>
    <w:rsid w:val="00AD74D6"/>
    <w:rsid w:val="00AD7896"/>
    <w:rsid w:val="00AD797D"/>
    <w:rsid w:val="00AE0AAF"/>
    <w:rsid w:val="00AE47F9"/>
    <w:rsid w:val="00AE700B"/>
    <w:rsid w:val="00AF1936"/>
    <w:rsid w:val="00AF4E5D"/>
    <w:rsid w:val="00AF6193"/>
    <w:rsid w:val="00B12B4A"/>
    <w:rsid w:val="00B13733"/>
    <w:rsid w:val="00B13777"/>
    <w:rsid w:val="00B15027"/>
    <w:rsid w:val="00B264B7"/>
    <w:rsid w:val="00B26B8B"/>
    <w:rsid w:val="00B319A9"/>
    <w:rsid w:val="00B424E5"/>
    <w:rsid w:val="00B4251A"/>
    <w:rsid w:val="00B45138"/>
    <w:rsid w:val="00B52AAF"/>
    <w:rsid w:val="00B574DA"/>
    <w:rsid w:val="00B60AAC"/>
    <w:rsid w:val="00B6598C"/>
    <w:rsid w:val="00B67DF8"/>
    <w:rsid w:val="00B716C5"/>
    <w:rsid w:val="00B734FE"/>
    <w:rsid w:val="00B800CE"/>
    <w:rsid w:val="00B83094"/>
    <w:rsid w:val="00B91B65"/>
    <w:rsid w:val="00B91D96"/>
    <w:rsid w:val="00B9281F"/>
    <w:rsid w:val="00B93639"/>
    <w:rsid w:val="00B95DFC"/>
    <w:rsid w:val="00B966A6"/>
    <w:rsid w:val="00BA5373"/>
    <w:rsid w:val="00BA7121"/>
    <w:rsid w:val="00BB0CD4"/>
    <w:rsid w:val="00BB48E6"/>
    <w:rsid w:val="00BB78C9"/>
    <w:rsid w:val="00BC0508"/>
    <w:rsid w:val="00BC082A"/>
    <w:rsid w:val="00BC1476"/>
    <w:rsid w:val="00BC44AC"/>
    <w:rsid w:val="00BD63CC"/>
    <w:rsid w:val="00BD6EE5"/>
    <w:rsid w:val="00BE03F5"/>
    <w:rsid w:val="00BE26ED"/>
    <w:rsid w:val="00BE7CB0"/>
    <w:rsid w:val="00BF329B"/>
    <w:rsid w:val="00C00594"/>
    <w:rsid w:val="00C07885"/>
    <w:rsid w:val="00C14D8B"/>
    <w:rsid w:val="00C16655"/>
    <w:rsid w:val="00C32732"/>
    <w:rsid w:val="00C41E32"/>
    <w:rsid w:val="00C42DC7"/>
    <w:rsid w:val="00C461C9"/>
    <w:rsid w:val="00C51263"/>
    <w:rsid w:val="00C56B99"/>
    <w:rsid w:val="00C63D7B"/>
    <w:rsid w:val="00C71C8F"/>
    <w:rsid w:val="00C77E6C"/>
    <w:rsid w:val="00C831AA"/>
    <w:rsid w:val="00C83399"/>
    <w:rsid w:val="00C9244E"/>
    <w:rsid w:val="00C95F9C"/>
    <w:rsid w:val="00CA2A11"/>
    <w:rsid w:val="00CB3598"/>
    <w:rsid w:val="00CB5219"/>
    <w:rsid w:val="00CB7C42"/>
    <w:rsid w:val="00CC232D"/>
    <w:rsid w:val="00CC4DE2"/>
    <w:rsid w:val="00CC5080"/>
    <w:rsid w:val="00CC68FF"/>
    <w:rsid w:val="00CC7198"/>
    <w:rsid w:val="00CD45FB"/>
    <w:rsid w:val="00CD5B99"/>
    <w:rsid w:val="00CD6219"/>
    <w:rsid w:val="00CD6FF2"/>
    <w:rsid w:val="00CE1C4D"/>
    <w:rsid w:val="00CE44C0"/>
    <w:rsid w:val="00CF5373"/>
    <w:rsid w:val="00D1695A"/>
    <w:rsid w:val="00D2343A"/>
    <w:rsid w:val="00D235A8"/>
    <w:rsid w:val="00D3519F"/>
    <w:rsid w:val="00D4073C"/>
    <w:rsid w:val="00D43836"/>
    <w:rsid w:val="00D43D41"/>
    <w:rsid w:val="00D506FE"/>
    <w:rsid w:val="00D518F7"/>
    <w:rsid w:val="00D62398"/>
    <w:rsid w:val="00D62B51"/>
    <w:rsid w:val="00D707F7"/>
    <w:rsid w:val="00D778A3"/>
    <w:rsid w:val="00D77C38"/>
    <w:rsid w:val="00D80E8F"/>
    <w:rsid w:val="00D81BC0"/>
    <w:rsid w:val="00D84C43"/>
    <w:rsid w:val="00D854F6"/>
    <w:rsid w:val="00D870C9"/>
    <w:rsid w:val="00D9560E"/>
    <w:rsid w:val="00D96949"/>
    <w:rsid w:val="00DA018A"/>
    <w:rsid w:val="00DA2484"/>
    <w:rsid w:val="00DA73C9"/>
    <w:rsid w:val="00DB7FAD"/>
    <w:rsid w:val="00DC16EF"/>
    <w:rsid w:val="00DC4D5F"/>
    <w:rsid w:val="00DC6293"/>
    <w:rsid w:val="00DC7329"/>
    <w:rsid w:val="00DD339F"/>
    <w:rsid w:val="00DD4C19"/>
    <w:rsid w:val="00DE37C5"/>
    <w:rsid w:val="00DE53F5"/>
    <w:rsid w:val="00DF268F"/>
    <w:rsid w:val="00DF6AA7"/>
    <w:rsid w:val="00E041C3"/>
    <w:rsid w:val="00E076DD"/>
    <w:rsid w:val="00E11E74"/>
    <w:rsid w:val="00E133BA"/>
    <w:rsid w:val="00E13FE5"/>
    <w:rsid w:val="00E1432C"/>
    <w:rsid w:val="00E1720F"/>
    <w:rsid w:val="00E176D0"/>
    <w:rsid w:val="00E217C1"/>
    <w:rsid w:val="00E26273"/>
    <w:rsid w:val="00E30BF8"/>
    <w:rsid w:val="00E3243F"/>
    <w:rsid w:val="00E3600D"/>
    <w:rsid w:val="00E3642D"/>
    <w:rsid w:val="00E67D15"/>
    <w:rsid w:val="00E71EBD"/>
    <w:rsid w:val="00E736CC"/>
    <w:rsid w:val="00E74AA9"/>
    <w:rsid w:val="00E81270"/>
    <w:rsid w:val="00E842A1"/>
    <w:rsid w:val="00E846AE"/>
    <w:rsid w:val="00E97C82"/>
    <w:rsid w:val="00EA3122"/>
    <w:rsid w:val="00EA7852"/>
    <w:rsid w:val="00EB3118"/>
    <w:rsid w:val="00EB7171"/>
    <w:rsid w:val="00EB7FCC"/>
    <w:rsid w:val="00EC2BD6"/>
    <w:rsid w:val="00EC6D22"/>
    <w:rsid w:val="00EC775C"/>
    <w:rsid w:val="00ED3D13"/>
    <w:rsid w:val="00ED51BF"/>
    <w:rsid w:val="00ED5B1B"/>
    <w:rsid w:val="00ED5FCA"/>
    <w:rsid w:val="00ED70F7"/>
    <w:rsid w:val="00EE6989"/>
    <w:rsid w:val="00EF07D3"/>
    <w:rsid w:val="00EF3E98"/>
    <w:rsid w:val="00F03008"/>
    <w:rsid w:val="00F03269"/>
    <w:rsid w:val="00F1205A"/>
    <w:rsid w:val="00F147B8"/>
    <w:rsid w:val="00F1688C"/>
    <w:rsid w:val="00F23E1A"/>
    <w:rsid w:val="00F25A5D"/>
    <w:rsid w:val="00F33603"/>
    <w:rsid w:val="00F33C6E"/>
    <w:rsid w:val="00F3551B"/>
    <w:rsid w:val="00F4046C"/>
    <w:rsid w:val="00F503FE"/>
    <w:rsid w:val="00F542CC"/>
    <w:rsid w:val="00F55269"/>
    <w:rsid w:val="00F60DE7"/>
    <w:rsid w:val="00F63FEA"/>
    <w:rsid w:val="00F64C05"/>
    <w:rsid w:val="00F70EE5"/>
    <w:rsid w:val="00F73E84"/>
    <w:rsid w:val="00F77646"/>
    <w:rsid w:val="00F80078"/>
    <w:rsid w:val="00F80643"/>
    <w:rsid w:val="00F815E1"/>
    <w:rsid w:val="00F83496"/>
    <w:rsid w:val="00F8376A"/>
    <w:rsid w:val="00F85C13"/>
    <w:rsid w:val="00F86D42"/>
    <w:rsid w:val="00F91ADF"/>
    <w:rsid w:val="00FA1A3A"/>
    <w:rsid w:val="00FA1AB4"/>
    <w:rsid w:val="00FA2AC4"/>
    <w:rsid w:val="00FA434F"/>
    <w:rsid w:val="00FA50A1"/>
    <w:rsid w:val="00FA53DA"/>
    <w:rsid w:val="00FA7743"/>
    <w:rsid w:val="00FC0519"/>
    <w:rsid w:val="00FC4BE1"/>
    <w:rsid w:val="00FC6698"/>
    <w:rsid w:val="00FC6F78"/>
    <w:rsid w:val="00FD10C7"/>
    <w:rsid w:val="00FD110B"/>
    <w:rsid w:val="00FD6DA7"/>
    <w:rsid w:val="00FD7514"/>
    <w:rsid w:val="00FE563B"/>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7D8"/>
    <w:rPr>
      <w:sz w:val="24"/>
      <w:szCs w:val="24"/>
    </w:rPr>
  </w:style>
  <w:style w:type="paragraph" w:styleId="Heading1">
    <w:name w:val="heading 1"/>
    <w:basedOn w:val="Normal"/>
    <w:next w:val="Normal"/>
    <w:qFormat/>
    <w:rsid w:val="001C67D8"/>
    <w:pPr>
      <w:keepNext/>
      <w:jc w:val="center"/>
      <w:outlineLvl w:val="0"/>
    </w:pPr>
    <w:rPr>
      <w:rFonts w:ascii="Palatino Linotype" w:hAnsi="Palatino Linotype" w:cs="Arial"/>
      <w:b/>
      <w:smallCaps/>
    </w:rPr>
  </w:style>
  <w:style w:type="paragraph" w:styleId="Heading2">
    <w:name w:val="heading 2"/>
    <w:basedOn w:val="Normal"/>
    <w:next w:val="Normal"/>
    <w:qFormat/>
    <w:rsid w:val="001C67D8"/>
    <w:pPr>
      <w:keepNext/>
      <w:outlineLvl w:val="1"/>
    </w:pPr>
    <w:rPr>
      <w:rFonts w:ascii="Palatino Linotype" w:hAnsi="Palatino Linotype"/>
      <w:b/>
      <w:bCs/>
      <w:sz w:val="12"/>
    </w:rPr>
  </w:style>
  <w:style w:type="paragraph" w:styleId="Heading3">
    <w:name w:val="heading 3"/>
    <w:basedOn w:val="Normal"/>
    <w:next w:val="Normal"/>
    <w:qFormat/>
    <w:rsid w:val="001C67D8"/>
    <w:pPr>
      <w:keepNext/>
      <w:outlineLvl w:val="2"/>
    </w:pPr>
    <w:rPr>
      <w:rFonts w:ascii="Palatino Linotype" w:hAnsi="Palatino Linotype" w:cs="Arial"/>
      <w:b/>
      <w:bCs/>
      <w:smallCaps/>
    </w:rPr>
  </w:style>
  <w:style w:type="paragraph" w:styleId="Heading4">
    <w:name w:val="heading 4"/>
    <w:basedOn w:val="Normal"/>
    <w:next w:val="Normal"/>
    <w:qFormat/>
    <w:rsid w:val="001C67D8"/>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1C67D8"/>
    <w:pPr>
      <w:keepNext/>
      <w:numPr>
        <w:ilvl w:val="12"/>
      </w:numPr>
      <w:tabs>
        <w:tab w:val="left" w:pos="720"/>
      </w:tabs>
      <w:ind w:left="1440"/>
      <w:outlineLvl w:val="4"/>
    </w:pPr>
    <w:rPr>
      <w:szCs w:val="20"/>
    </w:rPr>
  </w:style>
  <w:style w:type="paragraph" w:styleId="Heading6">
    <w:name w:val="heading 6"/>
    <w:basedOn w:val="Normal"/>
    <w:next w:val="Normal"/>
    <w:qFormat/>
    <w:rsid w:val="001C67D8"/>
    <w:pPr>
      <w:keepNext/>
      <w:outlineLvl w:val="5"/>
    </w:pPr>
    <w:rPr>
      <w:b/>
      <w:i/>
      <w:iCs/>
      <w:szCs w:val="20"/>
    </w:rPr>
  </w:style>
  <w:style w:type="paragraph" w:styleId="Heading7">
    <w:name w:val="heading 7"/>
    <w:basedOn w:val="Normal"/>
    <w:next w:val="Normal"/>
    <w:qFormat/>
    <w:rsid w:val="001C67D8"/>
    <w:pPr>
      <w:keepNext/>
      <w:jc w:val="both"/>
      <w:outlineLvl w:val="6"/>
    </w:pPr>
    <w:rPr>
      <w:i/>
      <w:iCs/>
      <w:szCs w:val="20"/>
    </w:rPr>
  </w:style>
  <w:style w:type="paragraph" w:styleId="Heading8">
    <w:name w:val="heading 8"/>
    <w:basedOn w:val="Normal"/>
    <w:next w:val="Normal"/>
    <w:qFormat/>
    <w:rsid w:val="001C67D8"/>
    <w:pPr>
      <w:keepNext/>
      <w:outlineLvl w:val="7"/>
    </w:pPr>
    <w:rPr>
      <w:i/>
      <w:iCs/>
      <w:sz w:val="16"/>
      <w:szCs w:val="20"/>
    </w:rPr>
  </w:style>
  <w:style w:type="paragraph" w:styleId="Heading9">
    <w:name w:val="heading 9"/>
    <w:basedOn w:val="Normal"/>
    <w:next w:val="Normal"/>
    <w:qFormat/>
    <w:rsid w:val="001C67D8"/>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1C67D8"/>
    <w:rPr>
      <w:rFonts w:ascii="Arial" w:hAnsi="Arial"/>
    </w:rPr>
  </w:style>
  <w:style w:type="paragraph" w:customStyle="1" w:styleId="P40H1Text">
    <w:name w:val="P40_H1_Text"/>
    <w:basedOn w:val="P00Base"/>
    <w:next w:val="P00Base"/>
    <w:rsid w:val="001C67D8"/>
    <w:rPr>
      <w:b/>
    </w:rPr>
  </w:style>
  <w:style w:type="paragraph" w:customStyle="1" w:styleId="P41TableSubTitle">
    <w:name w:val="P41_Table_SubTitle"/>
    <w:basedOn w:val="P00Base"/>
    <w:next w:val="P00Base"/>
    <w:rsid w:val="001C67D8"/>
    <w:pPr>
      <w:jc w:val="right"/>
    </w:pPr>
    <w:rPr>
      <w:b/>
    </w:rPr>
  </w:style>
  <w:style w:type="paragraph" w:styleId="Header">
    <w:name w:val="header"/>
    <w:basedOn w:val="Normal"/>
    <w:rsid w:val="001C67D8"/>
    <w:pPr>
      <w:tabs>
        <w:tab w:val="center" w:pos="4320"/>
        <w:tab w:val="right" w:pos="8640"/>
      </w:tabs>
    </w:pPr>
  </w:style>
  <w:style w:type="paragraph" w:styleId="Footer">
    <w:name w:val="footer"/>
    <w:aliases w:val="P00_Footer_Left"/>
    <w:basedOn w:val="Normal"/>
    <w:link w:val="FooterChar"/>
    <w:uiPriority w:val="99"/>
    <w:rsid w:val="001C67D8"/>
    <w:pPr>
      <w:tabs>
        <w:tab w:val="center" w:pos="4320"/>
        <w:tab w:val="right" w:pos="8640"/>
      </w:tabs>
    </w:pPr>
  </w:style>
  <w:style w:type="paragraph" w:customStyle="1" w:styleId="P00FooterRight">
    <w:name w:val="P00_Footer_Right"/>
    <w:basedOn w:val="P00Base"/>
    <w:rsid w:val="001C67D8"/>
    <w:pPr>
      <w:jc w:val="right"/>
    </w:pPr>
    <w:rPr>
      <w:sz w:val="18"/>
    </w:rPr>
  </w:style>
  <w:style w:type="paragraph" w:customStyle="1" w:styleId="P00FooterSmall">
    <w:name w:val="P00_Footer_Small"/>
    <w:basedOn w:val="Normal"/>
    <w:rsid w:val="001C67D8"/>
    <w:pPr>
      <w:spacing w:before="60"/>
      <w:jc w:val="center"/>
    </w:pPr>
    <w:rPr>
      <w:rFonts w:ascii="Arial" w:hAnsi="Arial"/>
      <w:sz w:val="16"/>
      <w:szCs w:val="20"/>
    </w:rPr>
  </w:style>
  <w:style w:type="character" w:styleId="PageNumber">
    <w:name w:val="page number"/>
    <w:basedOn w:val="DefaultParagraphFont"/>
    <w:rsid w:val="001C67D8"/>
  </w:style>
  <w:style w:type="paragraph" w:styleId="BodyText">
    <w:name w:val="Body Text"/>
    <w:basedOn w:val="Normal"/>
    <w:rsid w:val="001C67D8"/>
    <w:pPr>
      <w:jc w:val="both"/>
    </w:pPr>
    <w:rPr>
      <w:b/>
      <w:sz w:val="20"/>
      <w:szCs w:val="20"/>
    </w:rPr>
  </w:style>
  <w:style w:type="paragraph" w:styleId="BodyText3">
    <w:name w:val="Body Text 3"/>
    <w:basedOn w:val="Normal"/>
    <w:rsid w:val="001C67D8"/>
    <w:pPr>
      <w:jc w:val="both"/>
    </w:pPr>
    <w:rPr>
      <w:sz w:val="20"/>
      <w:szCs w:val="20"/>
    </w:rPr>
  </w:style>
  <w:style w:type="paragraph" w:styleId="BodyText2">
    <w:name w:val="Body Text 2"/>
    <w:basedOn w:val="Normal"/>
    <w:rsid w:val="001C67D8"/>
    <w:pPr>
      <w:ind w:left="720"/>
    </w:pPr>
    <w:rPr>
      <w:sz w:val="20"/>
      <w:szCs w:val="20"/>
    </w:rPr>
  </w:style>
  <w:style w:type="paragraph" w:customStyle="1" w:styleId="P40H3">
    <w:name w:val="P40_H3"/>
    <w:basedOn w:val="P00Base"/>
    <w:next w:val="P00Base"/>
    <w:rsid w:val="001C67D8"/>
    <w:pPr>
      <w:keepNext/>
      <w:spacing w:after="120"/>
    </w:pPr>
    <w:rPr>
      <w:b/>
      <w:sz w:val="24"/>
    </w:rPr>
  </w:style>
  <w:style w:type="paragraph" w:styleId="BodyTextIndent">
    <w:name w:val="Body Text Indent"/>
    <w:basedOn w:val="Normal"/>
    <w:rsid w:val="001C67D8"/>
    <w:pPr>
      <w:ind w:left="720"/>
      <w:jc w:val="both"/>
    </w:pPr>
    <w:rPr>
      <w:sz w:val="20"/>
      <w:szCs w:val="20"/>
    </w:rPr>
  </w:style>
  <w:style w:type="paragraph" w:customStyle="1" w:styleId="P00BlankPage">
    <w:name w:val="P00_Blank_Page"/>
    <w:basedOn w:val="Normal"/>
    <w:rsid w:val="001C67D8"/>
    <w:pPr>
      <w:pageBreakBefore/>
      <w:spacing w:before="5760"/>
      <w:jc w:val="center"/>
    </w:pPr>
    <w:rPr>
      <w:szCs w:val="20"/>
    </w:rPr>
  </w:style>
  <w:style w:type="paragraph" w:customStyle="1" w:styleId="P00FooterCenter">
    <w:name w:val="P00_Footer_Center"/>
    <w:basedOn w:val="Footer"/>
    <w:rsid w:val="001C67D8"/>
    <w:pPr>
      <w:tabs>
        <w:tab w:val="clear" w:pos="4320"/>
        <w:tab w:val="clear" w:pos="8640"/>
      </w:tabs>
      <w:jc w:val="center"/>
    </w:pPr>
    <w:rPr>
      <w:rFonts w:ascii="Arial" w:hAnsi="Arial"/>
      <w:sz w:val="22"/>
      <w:szCs w:val="20"/>
    </w:rPr>
  </w:style>
  <w:style w:type="paragraph" w:customStyle="1" w:styleId="P00HeaderLeft">
    <w:name w:val="P00_Header_Left"/>
    <w:basedOn w:val="Footer"/>
    <w:rsid w:val="001C67D8"/>
    <w:pPr>
      <w:tabs>
        <w:tab w:val="clear" w:pos="4320"/>
        <w:tab w:val="clear" w:pos="8640"/>
      </w:tabs>
    </w:pPr>
    <w:rPr>
      <w:rFonts w:ascii="Arial" w:hAnsi="Arial"/>
      <w:sz w:val="18"/>
      <w:szCs w:val="20"/>
    </w:rPr>
  </w:style>
  <w:style w:type="paragraph" w:customStyle="1" w:styleId="P00HeaderCenter">
    <w:name w:val="P00_Header_Center"/>
    <w:basedOn w:val="P00HeaderLeft"/>
    <w:rsid w:val="001C67D8"/>
    <w:pPr>
      <w:jc w:val="center"/>
    </w:pPr>
  </w:style>
  <w:style w:type="paragraph" w:customStyle="1" w:styleId="P00HeaderLeftBold">
    <w:name w:val="P00_Header_Left_Bold"/>
    <w:basedOn w:val="P00HeaderLeft"/>
    <w:rsid w:val="001C67D8"/>
    <w:rPr>
      <w:b/>
    </w:rPr>
  </w:style>
  <w:style w:type="paragraph" w:customStyle="1" w:styleId="P00HeaderRightBold">
    <w:name w:val="P00_Header_Right_Bold"/>
    <w:basedOn w:val="P00HeaderLeft"/>
    <w:rsid w:val="001C67D8"/>
    <w:pPr>
      <w:ind w:right="29"/>
      <w:jc w:val="right"/>
    </w:pPr>
    <w:rPr>
      <w:b/>
    </w:rPr>
  </w:style>
  <w:style w:type="paragraph" w:customStyle="1" w:styleId="P00HeaderRight">
    <w:name w:val="P00_Header_Right"/>
    <w:basedOn w:val="P00HeaderRightBold"/>
    <w:rsid w:val="001C67D8"/>
    <w:pPr>
      <w:ind w:right="0"/>
    </w:pPr>
    <w:rPr>
      <w:b w:val="0"/>
    </w:rPr>
  </w:style>
  <w:style w:type="paragraph" w:customStyle="1" w:styleId="P00HeaderRightNoBold">
    <w:name w:val="P00_Header_Right_NoBold"/>
    <w:basedOn w:val="P00HeaderRight"/>
    <w:rsid w:val="001C67D8"/>
    <w:rPr>
      <w:b/>
    </w:rPr>
  </w:style>
  <w:style w:type="paragraph" w:customStyle="1" w:styleId="P40AcountingTableColumn1">
    <w:name w:val="P40_AcountingTable_Column_1"/>
    <w:basedOn w:val="P00Base"/>
    <w:next w:val="P00Base"/>
    <w:rsid w:val="001C67D8"/>
    <w:pPr>
      <w:spacing w:before="60" w:after="120" w:line="480" w:lineRule="auto"/>
    </w:pPr>
    <w:rPr>
      <w:b/>
    </w:rPr>
  </w:style>
  <w:style w:type="paragraph" w:customStyle="1" w:styleId="P40Bullets">
    <w:name w:val="P40_Bullets"/>
    <w:basedOn w:val="P00Base"/>
    <w:rsid w:val="001C67D8"/>
    <w:pPr>
      <w:spacing w:before="60" w:after="120"/>
      <w:ind w:left="1080" w:hanging="360"/>
    </w:pPr>
  </w:style>
  <w:style w:type="paragraph" w:customStyle="1" w:styleId="P40BulletsNoIndent">
    <w:name w:val="P40_Bullets_No_Indent"/>
    <w:basedOn w:val="P00Base"/>
    <w:rsid w:val="001C67D8"/>
    <w:pPr>
      <w:numPr>
        <w:numId w:val="1"/>
      </w:numPr>
      <w:spacing w:before="60" w:after="120"/>
    </w:pPr>
  </w:style>
  <w:style w:type="paragraph" w:customStyle="1" w:styleId="P40GRFLOW">
    <w:name w:val="P40_GR_FLOW"/>
    <w:basedOn w:val="P00Base"/>
    <w:next w:val="P00Base"/>
    <w:rsid w:val="001C67D8"/>
    <w:pPr>
      <w:spacing w:before="120" w:after="120"/>
    </w:pPr>
  </w:style>
  <w:style w:type="paragraph" w:customStyle="1" w:styleId="P40H1">
    <w:name w:val="P40_H1"/>
    <w:basedOn w:val="P00Base"/>
    <w:next w:val="P00Base"/>
    <w:rsid w:val="001C67D8"/>
    <w:pPr>
      <w:keepNext/>
      <w:spacing w:before="120" w:after="120"/>
      <w:jc w:val="center"/>
    </w:pPr>
    <w:rPr>
      <w:b/>
      <w:color w:val="FFFFFF"/>
      <w:sz w:val="32"/>
    </w:rPr>
  </w:style>
  <w:style w:type="paragraph" w:customStyle="1" w:styleId="P40H2">
    <w:name w:val="P40_H2"/>
    <w:basedOn w:val="P00Base"/>
    <w:next w:val="P00Base"/>
    <w:rsid w:val="001C67D8"/>
    <w:pPr>
      <w:keepNext/>
      <w:pBdr>
        <w:top w:val="single" w:sz="12" w:space="1" w:color="auto"/>
      </w:pBdr>
      <w:spacing w:before="180" w:after="180"/>
    </w:pPr>
    <w:rPr>
      <w:b/>
      <w:sz w:val="28"/>
    </w:rPr>
  </w:style>
  <w:style w:type="paragraph" w:customStyle="1" w:styleId="P40H4">
    <w:name w:val="P40_H4"/>
    <w:basedOn w:val="P00Base"/>
    <w:next w:val="P00Base"/>
    <w:rsid w:val="001C67D8"/>
    <w:pPr>
      <w:keepNext/>
      <w:spacing w:before="60" w:after="60"/>
      <w:ind w:left="720"/>
    </w:pPr>
    <w:rPr>
      <w:b/>
    </w:rPr>
  </w:style>
  <w:style w:type="paragraph" w:customStyle="1" w:styleId="P40Text">
    <w:name w:val="P40_Text"/>
    <w:basedOn w:val="P00Base"/>
    <w:rsid w:val="001C67D8"/>
    <w:pPr>
      <w:spacing w:before="60" w:after="120"/>
      <w:ind w:left="720"/>
    </w:pPr>
  </w:style>
  <w:style w:type="paragraph" w:customStyle="1" w:styleId="P40Note">
    <w:name w:val="P40_Note"/>
    <w:basedOn w:val="P40Text"/>
    <w:next w:val="P00Base"/>
    <w:rsid w:val="001C67D8"/>
    <w:pPr>
      <w:keepNext/>
    </w:pPr>
    <w:rPr>
      <w:b/>
    </w:rPr>
  </w:style>
  <w:style w:type="paragraph" w:customStyle="1" w:styleId="P40NoteText">
    <w:name w:val="P40_Note_Text"/>
    <w:basedOn w:val="P00Base"/>
    <w:rsid w:val="001C67D8"/>
    <w:pPr>
      <w:keepNext/>
      <w:spacing w:before="60" w:after="120"/>
      <w:ind w:left="288"/>
    </w:pPr>
  </w:style>
  <w:style w:type="paragraph" w:customStyle="1" w:styleId="P40NumberedList">
    <w:name w:val="P40_Numbered_List"/>
    <w:basedOn w:val="P40Text"/>
    <w:rsid w:val="001C67D8"/>
    <w:pPr>
      <w:spacing w:before="120"/>
      <w:ind w:left="1080" w:hanging="360"/>
    </w:pPr>
  </w:style>
  <w:style w:type="paragraph" w:customStyle="1" w:styleId="P41AcountingTableColumn1">
    <w:name w:val="P41_AcountingTable_Column_1"/>
    <w:basedOn w:val="P00Base"/>
    <w:next w:val="P00Base"/>
    <w:rsid w:val="001C67D8"/>
    <w:pPr>
      <w:spacing w:before="60" w:after="120" w:line="480" w:lineRule="auto"/>
    </w:pPr>
    <w:rPr>
      <w:b/>
    </w:rPr>
  </w:style>
  <w:style w:type="paragraph" w:customStyle="1" w:styleId="P41BodyTextTable">
    <w:name w:val="P41_BodyText_Table"/>
    <w:basedOn w:val="P40Text"/>
    <w:rsid w:val="001C67D8"/>
    <w:pPr>
      <w:ind w:left="0"/>
    </w:pPr>
  </w:style>
  <w:style w:type="paragraph" w:customStyle="1" w:styleId="P00Bullets">
    <w:name w:val="P00_Bullets"/>
    <w:basedOn w:val="Normal"/>
    <w:rsid w:val="001C67D8"/>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1C67D8"/>
    <w:pPr>
      <w:keepNext/>
      <w:spacing w:before="120"/>
    </w:pPr>
    <w:rPr>
      <w:b/>
    </w:rPr>
  </w:style>
  <w:style w:type="paragraph" w:customStyle="1" w:styleId="P41H1">
    <w:name w:val="P41_H1"/>
    <w:basedOn w:val="P00Base"/>
    <w:next w:val="P00Base"/>
    <w:rsid w:val="001C67D8"/>
    <w:pPr>
      <w:spacing w:before="120" w:after="120"/>
      <w:jc w:val="center"/>
    </w:pPr>
    <w:rPr>
      <w:b/>
      <w:color w:val="FFFFFF"/>
      <w:sz w:val="32"/>
    </w:rPr>
  </w:style>
  <w:style w:type="paragraph" w:customStyle="1" w:styleId="P41H2">
    <w:name w:val="P41_H2"/>
    <w:basedOn w:val="P00Base"/>
    <w:next w:val="P00Base"/>
    <w:rsid w:val="001C67D8"/>
    <w:pPr>
      <w:keepNext/>
      <w:pBdr>
        <w:top w:val="single" w:sz="12" w:space="1" w:color="auto"/>
      </w:pBdr>
      <w:spacing w:before="180" w:after="180"/>
    </w:pPr>
    <w:rPr>
      <w:b/>
      <w:sz w:val="28"/>
    </w:rPr>
  </w:style>
  <w:style w:type="paragraph" w:customStyle="1" w:styleId="P41TableAssets">
    <w:name w:val="P41_Table_Assets"/>
    <w:basedOn w:val="P00Base"/>
    <w:next w:val="P00Base"/>
    <w:rsid w:val="001C67D8"/>
    <w:pPr>
      <w:spacing w:line="480" w:lineRule="auto"/>
    </w:pPr>
    <w:rPr>
      <w:b/>
    </w:rPr>
  </w:style>
  <w:style w:type="paragraph" w:customStyle="1" w:styleId="P41TableDefinitions">
    <w:name w:val="P41_Table_Definitions"/>
    <w:basedOn w:val="P00Base"/>
    <w:next w:val="P40Text"/>
    <w:rsid w:val="001C67D8"/>
    <w:pPr>
      <w:spacing w:before="60" w:after="120"/>
      <w:ind w:left="720"/>
    </w:pPr>
    <w:rPr>
      <w:b/>
    </w:rPr>
  </w:style>
  <w:style w:type="paragraph" w:customStyle="1" w:styleId="P41TableScheduleHeading">
    <w:name w:val="P41_Table_Schedule_Heading"/>
    <w:basedOn w:val="P00Base"/>
    <w:next w:val="P00Base"/>
    <w:rsid w:val="001C67D8"/>
    <w:pPr>
      <w:shd w:val="pct50" w:color="auto" w:fill="FFFFFF"/>
      <w:jc w:val="center"/>
    </w:pPr>
    <w:rPr>
      <w:b/>
      <w:color w:val="FFFFFF"/>
      <w:sz w:val="28"/>
    </w:rPr>
  </w:style>
  <w:style w:type="paragraph" w:customStyle="1" w:styleId="P41TableHeading1">
    <w:name w:val="P41_TableHeading1"/>
    <w:basedOn w:val="P00Base"/>
    <w:next w:val="P00Base"/>
    <w:rsid w:val="001C67D8"/>
    <w:pPr>
      <w:jc w:val="center"/>
    </w:pPr>
    <w:rPr>
      <w:b/>
    </w:rPr>
  </w:style>
  <w:style w:type="paragraph" w:customStyle="1" w:styleId="Style1">
    <w:name w:val="Style1"/>
    <w:basedOn w:val="Normal"/>
    <w:rsid w:val="001C67D8"/>
    <w:pPr>
      <w:numPr>
        <w:numId w:val="2"/>
      </w:numPr>
    </w:pPr>
    <w:rPr>
      <w:sz w:val="20"/>
      <w:szCs w:val="20"/>
    </w:rPr>
  </w:style>
  <w:style w:type="paragraph" w:customStyle="1" w:styleId="P00BulletsSub">
    <w:name w:val="P00_Bullets_Sub"/>
    <w:basedOn w:val="Normal"/>
    <w:rsid w:val="001C67D8"/>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1C67D8"/>
    <w:pPr>
      <w:numPr>
        <w:numId w:val="3"/>
      </w:numPr>
      <w:spacing w:before="60" w:after="60"/>
    </w:pPr>
    <w:rPr>
      <w:rFonts w:ascii="Arial" w:hAnsi="Arial"/>
      <w:noProof/>
      <w:sz w:val="20"/>
      <w:szCs w:val="20"/>
    </w:rPr>
  </w:style>
  <w:style w:type="paragraph" w:customStyle="1" w:styleId="P01Bullets">
    <w:name w:val="P01_Bullets"/>
    <w:basedOn w:val="P00Bullets"/>
    <w:rsid w:val="001C67D8"/>
    <w:pPr>
      <w:numPr>
        <w:numId w:val="4"/>
      </w:numPr>
    </w:pPr>
  </w:style>
  <w:style w:type="paragraph" w:customStyle="1" w:styleId="P01BulletsSub">
    <w:name w:val="P01_Bullets_Sub"/>
    <w:basedOn w:val="P00BulletsSub"/>
    <w:rsid w:val="001C67D8"/>
    <w:pPr>
      <w:numPr>
        <w:numId w:val="5"/>
      </w:numPr>
    </w:pPr>
  </w:style>
  <w:style w:type="paragraph" w:customStyle="1" w:styleId="P01BulletsSubSub">
    <w:name w:val="P01_Bullets_SubSub"/>
    <w:basedOn w:val="P00BulletsSubSub"/>
    <w:rsid w:val="001C67D8"/>
    <w:pPr>
      <w:numPr>
        <w:numId w:val="6"/>
      </w:numPr>
      <w:tabs>
        <w:tab w:val="clear" w:pos="1728"/>
        <w:tab w:val="num" w:pos="360"/>
      </w:tabs>
      <w:ind w:left="360" w:hanging="360"/>
    </w:pPr>
  </w:style>
  <w:style w:type="paragraph" w:customStyle="1" w:styleId="P01Bullets2">
    <w:name w:val="P01_Bullets_2"/>
    <w:basedOn w:val="P01Bullets"/>
    <w:rsid w:val="001C67D8"/>
    <w:pPr>
      <w:numPr>
        <w:numId w:val="7"/>
      </w:numPr>
      <w:tabs>
        <w:tab w:val="clear" w:pos="1296"/>
        <w:tab w:val="num" w:pos="720"/>
      </w:tabs>
      <w:ind w:left="720" w:hanging="360"/>
    </w:pPr>
  </w:style>
  <w:style w:type="paragraph" w:customStyle="1" w:styleId="P01BulletsSub2">
    <w:name w:val="P01_Bullets_Sub_2"/>
    <w:basedOn w:val="P01BulletsSub"/>
    <w:rsid w:val="001C67D8"/>
    <w:pPr>
      <w:numPr>
        <w:numId w:val="8"/>
      </w:numPr>
      <w:tabs>
        <w:tab w:val="clear" w:pos="1728"/>
        <w:tab w:val="num" w:pos="720"/>
      </w:tabs>
      <w:ind w:left="720" w:hanging="360"/>
    </w:pPr>
  </w:style>
  <w:style w:type="paragraph" w:customStyle="1" w:styleId="P01BulletsSubSub2">
    <w:name w:val="P01_Bullets_SubSub_2"/>
    <w:basedOn w:val="P01BulletsSubSub"/>
    <w:rsid w:val="001C67D8"/>
    <w:pPr>
      <w:numPr>
        <w:numId w:val="9"/>
      </w:numPr>
      <w:tabs>
        <w:tab w:val="clear" w:pos="2160"/>
        <w:tab w:val="num" w:pos="720"/>
      </w:tabs>
      <w:ind w:left="720" w:hanging="360"/>
    </w:pPr>
  </w:style>
  <w:style w:type="paragraph" w:styleId="BodyTextIndent2">
    <w:name w:val="Body Text Indent 2"/>
    <w:basedOn w:val="Normal"/>
    <w:rsid w:val="001C67D8"/>
    <w:pPr>
      <w:ind w:left="1440"/>
      <w:jc w:val="both"/>
    </w:pPr>
    <w:rPr>
      <w:i/>
      <w:sz w:val="20"/>
      <w:szCs w:val="20"/>
    </w:rPr>
  </w:style>
  <w:style w:type="paragraph" w:styleId="BlockText">
    <w:name w:val="Block Text"/>
    <w:basedOn w:val="Normal"/>
    <w:rsid w:val="001C67D8"/>
    <w:pPr>
      <w:ind w:left="720" w:right="1602"/>
    </w:pPr>
    <w:rPr>
      <w:i/>
      <w:szCs w:val="20"/>
    </w:rPr>
  </w:style>
  <w:style w:type="paragraph" w:styleId="Title">
    <w:name w:val="Title"/>
    <w:basedOn w:val="Normal"/>
    <w:qFormat/>
    <w:rsid w:val="001C67D8"/>
    <w:pPr>
      <w:jc w:val="center"/>
    </w:pPr>
    <w:rPr>
      <w:b/>
      <w:szCs w:val="20"/>
    </w:rPr>
  </w:style>
  <w:style w:type="paragraph" w:styleId="Subtitle">
    <w:name w:val="Subtitle"/>
    <w:basedOn w:val="Normal"/>
    <w:qFormat/>
    <w:rsid w:val="001C67D8"/>
    <w:rPr>
      <w:b/>
      <w:sz w:val="20"/>
      <w:szCs w:val="20"/>
    </w:rPr>
  </w:style>
  <w:style w:type="character" w:styleId="Hyperlink">
    <w:name w:val="Hyperlink"/>
    <w:rsid w:val="001C67D8"/>
    <w:rPr>
      <w:color w:val="0000FF"/>
      <w:u w:val="single"/>
    </w:rPr>
  </w:style>
  <w:style w:type="paragraph" w:styleId="BodyTextIndent3">
    <w:name w:val="Body Text Indent 3"/>
    <w:basedOn w:val="Normal"/>
    <w:rsid w:val="001C67D8"/>
    <w:pPr>
      <w:ind w:left="720"/>
    </w:pPr>
    <w:rPr>
      <w:szCs w:val="20"/>
    </w:rPr>
  </w:style>
  <w:style w:type="paragraph" w:styleId="FootnoteText">
    <w:name w:val="footnote text"/>
    <w:basedOn w:val="Normal"/>
    <w:semiHidden/>
    <w:rsid w:val="001C67D8"/>
    <w:rPr>
      <w:sz w:val="20"/>
      <w:szCs w:val="20"/>
    </w:rPr>
  </w:style>
  <w:style w:type="character" w:styleId="FootnoteReference">
    <w:name w:val="footnote reference"/>
    <w:semiHidden/>
    <w:rsid w:val="001C67D8"/>
    <w:rPr>
      <w:vertAlign w:val="superscript"/>
    </w:rPr>
  </w:style>
  <w:style w:type="character" w:styleId="FollowedHyperlink">
    <w:name w:val="FollowedHyperlink"/>
    <w:rsid w:val="001C67D8"/>
    <w:rPr>
      <w:color w:val="800080"/>
      <w:u w:val="single"/>
    </w:rPr>
  </w:style>
  <w:style w:type="paragraph" w:styleId="NormalWeb">
    <w:name w:val="Normal (Web)"/>
    <w:basedOn w:val="Normal"/>
    <w:link w:val="NormalWebChar"/>
    <w:rsid w:val="001C67D8"/>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DB7FAD"/>
    <w:rPr>
      <w:sz w:val="24"/>
      <w:szCs w:val="24"/>
    </w:rPr>
  </w:style>
  <w:style w:type="table" w:styleId="TableGrid">
    <w:name w:val="Table Grid"/>
    <w:basedOn w:val="TableNormal"/>
    <w:rsid w:val="00A0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7D8"/>
    <w:rPr>
      <w:sz w:val="24"/>
      <w:szCs w:val="24"/>
    </w:rPr>
  </w:style>
  <w:style w:type="paragraph" w:styleId="Heading1">
    <w:name w:val="heading 1"/>
    <w:basedOn w:val="Normal"/>
    <w:next w:val="Normal"/>
    <w:qFormat/>
    <w:rsid w:val="001C67D8"/>
    <w:pPr>
      <w:keepNext/>
      <w:jc w:val="center"/>
      <w:outlineLvl w:val="0"/>
    </w:pPr>
    <w:rPr>
      <w:rFonts w:ascii="Palatino Linotype" w:hAnsi="Palatino Linotype" w:cs="Arial"/>
      <w:b/>
      <w:smallCaps/>
    </w:rPr>
  </w:style>
  <w:style w:type="paragraph" w:styleId="Heading2">
    <w:name w:val="heading 2"/>
    <w:basedOn w:val="Normal"/>
    <w:next w:val="Normal"/>
    <w:qFormat/>
    <w:rsid w:val="001C67D8"/>
    <w:pPr>
      <w:keepNext/>
      <w:outlineLvl w:val="1"/>
    </w:pPr>
    <w:rPr>
      <w:rFonts w:ascii="Palatino Linotype" w:hAnsi="Palatino Linotype"/>
      <w:b/>
      <w:bCs/>
      <w:sz w:val="12"/>
    </w:rPr>
  </w:style>
  <w:style w:type="paragraph" w:styleId="Heading3">
    <w:name w:val="heading 3"/>
    <w:basedOn w:val="Normal"/>
    <w:next w:val="Normal"/>
    <w:qFormat/>
    <w:rsid w:val="001C67D8"/>
    <w:pPr>
      <w:keepNext/>
      <w:outlineLvl w:val="2"/>
    </w:pPr>
    <w:rPr>
      <w:rFonts w:ascii="Palatino Linotype" w:hAnsi="Palatino Linotype" w:cs="Arial"/>
      <w:b/>
      <w:bCs/>
      <w:smallCaps/>
    </w:rPr>
  </w:style>
  <w:style w:type="paragraph" w:styleId="Heading4">
    <w:name w:val="heading 4"/>
    <w:basedOn w:val="Normal"/>
    <w:next w:val="Normal"/>
    <w:qFormat/>
    <w:rsid w:val="001C67D8"/>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1C67D8"/>
    <w:pPr>
      <w:keepNext/>
      <w:numPr>
        <w:ilvl w:val="12"/>
      </w:numPr>
      <w:tabs>
        <w:tab w:val="left" w:pos="720"/>
      </w:tabs>
      <w:ind w:left="1440"/>
      <w:outlineLvl w:val="4"/>
    </w:pPr>
    <w:rPr>
      <w:szCs w:val="20"/>
    </w:rPr>
  </w:style>
  <w:style w:type="paragraph" w:styleId="Heading6">
    <w:name w:val="heading 6"/>
    <w:basedOn w:val="Normal"/>
    <w:next w:val="Normal"/>
    <w:qFormat/>
    <w:rsid w:val="001C67D8"/>
    <w:pPr>
      <w:keepNext/>
      <w:outlineLvl w:val="5"/>
    </w:pPr>
    <w:rPr>
      <w:b/>
      <w:i/>
      <w:iCs/>
      <w:szCs w:val="20"/>
    </w:rPr>
  </w:style>
  <w:style w:type="paragraph" w:styleId="Heading7">
    <w:name w:val="heading 7"/>
    <w:basedOn w:val="Normal"/>
    <w:next w:val="Normal"/>
    <w:qFormat/>
    <w:rsid w:val="001C67D8"/>
    <w:pPr>
      <w:keepNext/>
      <w:jc w:val="both"/>
      <w:outlineLvl w:val="6"/>
    </w:pPr>
    <w:rPr>
      <w:i/>
      <w:iCs/>
      <w:szCs w:val="20"/>
    </w:rPr>
  </w:style>
  <w:style w:type="paragraph" w:styleId="Heading8">
    <w:name w:val="heading 8"/>
    <w:basedOn w:val="Normal"/>
    <w:next w:val="Normal"/>
    <w:qFormat/>
    <w:rsid w:val="001C67D8"/>
    <w:pPr>
      <w:keepNext/>
      <w:outlineLvl w:val="7"/>
    </w:pPr>
    <w:rPr>
      <w:i/>
      <w:iCs/>
      <w:sz w:val="16"/>
      <w:szCs w:val="20"/>
    </w:rPr>
  </w:style>
  <w:style w:type="paragraph" w:styleId="Heading9">
    <w:name w:val="heading 9"/>
    <w:basedOn w:val="Normal"/>
    <w:next w:val="Normal"/>
    <w:qFormat/>
    <w:rsid w:val="001C67D8"/>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1C67D8"/>
    <w:rPr>
      <w:rFonts w:ascii="Arial" w:hAnsi="Arial"/>
    </w:rPr>
  </w:style>
  <w:style w:type="paragraph" w:customStyle="1" w:styleId="P40H1Text">
    <w:name w:val="P40_H1_Text"/>
    <w:basedOn w:val="P00Base"/>
    <w:next w:val="P00Base"/>
    <w:rsid w:val="001C67D8"/>
    <w:rPr>
      <w:b/>
    </w:rPr>
  </w:style>
  <w:style w:type="paragraph" w:customStyle="1" w:styleId="P41TableSubTitle">
    <w:name w:val="P41_Table_SubTitle"/>
    <w:basedOn w:val="P00Base"/>
    <w:next w:val="P00Base"/>
    <w:rsid w:val="001C67D8"/>
    <w:pPr>
      <w:jc w:val="right"/>
    </w:pPr>
    <w:rPr>
      <w:b/>
    </w:rPr>
  </w:style>
  <w:style w:type="paragraph" w:styleId="Header">
    <w:name w:val="header"/>
    <w:basedOn w:val="Normal"/>
    <w:rsid w:val="001C67D8"/>
    <w:pPr>
      <w:tabs>
        <w:tab w:val="center" w:pos="4320"/>
        <w:tab w:val="right" w:pos="8640"/>
      </w:tabs>
    </w:pPr>
  </w:style>
  <w:style w:type="paragraph" w:styleId="Footer">
    <w:name w:val="footer"/>
    <w:aliases w:val="P00_Footer_Left"/>
    <w:basedOn w:val="Normal"/>
    <w:link w:val="FooterChar"/>
    <w:uiPriority w:val="99"/>
    <w:rsid w:val="001C67D8"/>
    <w:pPr>
      <w:tabs>
        <w:tab w:val="center" w:pos="4320"/>
        <w:tab w:val="right" w:pos="8640"/>
      </w:tabs>
    </w:pPr>
  </w:style>
  <w:style w:type="paragraph" w:customStyle="1" w:styleId="P00FooterRight">
    <w:name w:val="P00_Footer_Right"/>
    <w:basedOn w:val="P00Base"/>
    <w:rsid w:val="001C67D8"/>
    <w:pPr>
      <w:jc w:val="right"/>
    </w:pPr>
    <w:rPr>
      <w:sz w:val="18"/>
    </w:rPr>
  </w:style>
  <w:style w:type="paragraph" w:customStyle="1" w:styleId="P00FooterSmall">
    <w:name w:val="P00_Footer_Small"/>
    <w:basedOn w:val="Normal"/>
    <w:rsid w:val="001C67D8"/>
    <w:pPr>
      <w:spacing w:before="60"/>
      <w:jc w:val="center"/>
    </w:pPr>
    <w:rPr>
      <w:rFonts w:ascii="Arial" w:hAnsi="Arial"/>
      <w:sz w:val="16"/>
      <w:szCs w:val="20"/>
    </w:rPr>
  </w:style>
  <w:style w:type="character" w:styleId="PageNumber">
    <w:name w:val="page number"/>
    <w:basedOn w:val="DefaultParagraphFont"/>
    <w:rsid w:val="001C67D8"/>
  </w:style>
  <w:style w:type="paragraph" w:styleId="BodyText">
    <w:name w:val="Body Text"/>
    <w:basedOn w:val="Normal"/>
    <w:rsid w:val="001C67D8"/>
    <w:pPr>
      <w:jc w:val="both"/>
    </w:pPr>
    <w:rPr>
      <w:b/>
      <w:sz w:val="20"/>
      <w:szCs w:val="20"/>
    </w:rPr>
  </w:style>
  <w:style w:type="paragraph" w:styleId="BodyText3">
    <w:name w:val="Body Text 3"/>
    <w:basedOn w:val="Normal"/>
    <w:rsid w:val="001C67D8"/>
    <w:pPr>
      <w:jc w:val="both"/>
    </w:pPr>
    <w:rPr>
      <w:sz w:val="20"/>
      <w:szCs w:val="20"/>
    </w:rPr>
  </w:style>
  <w:style w:type="paragraph" w:styleId="BodyText2">
    <w:name w:val="Body Text 2"/>
    <w:basedOn w:val="Normal"/>
    <w:rsid w:val="001C67D8"/>
    <w:pPr>
      <w:ind w:left="720"/>
    </w:pPr>
    <w:rPr>
      <w:sz w:val="20"/>
      <w:szCs w:val="20"/>
    </w:rPr>
  </w:style>
  <w:style w:type="paragraph" w:customStyle="1" w:styleId="P40H3">
    <w:name w:val="P40_H3"/>
    <w:basedOn w:val="P00Base"/>
    <w:next w:val="P00Base"/>
    <w:rsid w:val="001C67D8"/>
    <w:pPr>
      <w:keepNext/>
      <w:spacing w:after="120"/>
    </w:pPr>
    <w:rPr>
      <w:b/>
      <w:sz w:val="24"/>
    </w:rPr>
  </w:style>
  <w:style w:type="paragraph" w:styleId="BodyTextIndent">
    <w:name w:val="Body Text Indent"/>
    <w:basedOn w:val="Normal"/>
    <w:rsid w:val="001C67D8"/>
    <w:pPr>
      <w:ind w:left="720"/>
      <w:jc w:val="both"/>
    </w:pPr>
    <w:rPr>
      <w:sz w:val="20"/>
      <w:szCs w:val="20"/>
    </w:rPr>
  </w:style>
  <w:style w:type="paragraph" w:customStyle="1" w:styleId="P00BlankPage">
    <w:name w:val="P00_Blank_Page"/>
    <w:basedOn w:val="Normal"/>
    <w:rsid w:val="001C67D8"/>
    <w:pPr>
      <w:pageBreakBefore/>
      <w:spacing w:before="5760"/>
      <w:jc w:val="center"/>
    </w:pPr>
    <w:rPr>
      <w:szCs w:val="20"/>
    </w:rPr>
  </w:style>
  <w:style w:type="paragraph" w:customStyle="1" w:styleId="P00FooterCenter">
    <w:name w:val="P00_Footer_Center"/>
    <w:basedOn w:val="Footer"/>
    <w:rsid w:val="001C67D8"/>
    <w:pPr>
      <w:tabs>
        <w:tab w:val="clear" w:pos="4320"/>
        <w:tab w:val="clear" w:pos="8640"/>
      </w:tabs>
      <w:jc w:val="center"/>
    </w:pPr>
    <w:rPr>
      <w:rFonts w:ascii="Arial" w:hAnsi="Arial"/>
      <w:sz w:val="22"/>
      <w:szCs w:val="20"/>
    </w:rPr>
  </w:style>
  <w:style w:type="paragraph" w:customStyle="1" w:styleId="P00HeaderLeft">
    <w:name w:val="P00_Header_Left"/>
    <w:basedOn w:val="Footer"/>
    <w:rsid w:val="001C67D8"/>
    <w:pPr>
      <w:tabs>
        <w:tab w:val="clear" w:pos="4320"/>
        <w:tab w:val="clear" w:pos="8640"/>
      </w:tabs>
    </w:pPr>
    <w:rPr>
      <w:rFonts w:ascii="Arial" w:hAnsi="Arial"/>
      <w:sz w:val="18"/>
      <w:szCs w:val="20"/>
    </w:rPr>
  </w:style>
  <w:style w:type="paragraph" w:customStyle="1" w:styleId="P00HeaderCenter">
    <w:name w:val="P00_Header_Center"/>
    <w:basedOn w:val="P00HeaderLeft"/>
    <w:rsid w:val="001C67D8"/>
    <w:pPr>
      <w:jc w:val="center"/>
    </w:pPr>
  </w:style>
  <w:style w:type="paragraph" w:customStyle="1" w:styleId="P00HeaderLeftBold">
    <w:name w:val="P00_Header_Left_Bold"/>
    <w:basedOn w:val="P00HeaderLeft"/>
    <w:rsid w:val="001C67D8"/>
    <w:rPr>
      <w:b/>
    </w:rPr>
  </w:style>
  <w:style w:type="paragraph" w:customStyle="1" w:styleId="P00HeaderRightBold">
    <w:name w:val="P00_Header_Right_Bold"/>
    <w:basedOn w:val="P00HeaderLeft"/>
    <w:rsid w:val="001C67D8"/>
    <w:pPr>
      <w:ind w:right="29"/>
      <w:jc w:val="right"/>
    </w:pPr>
    <w:rPr>
      <w:b/>
    </w:rPr>
  </w:style>
  <w:style w:type="paragraph" w:customStyle="1" w:styleId="P00HeaderRight">
    <w:name w:val="P00_Header_Right"/>
    <w:basedOn w:val="P00HeaderRightBold"/>
    <w:rsid w:val="001C67D8"/>
    <w:pPr>
      <w:ind w:right="0"/>
    </w:pPr>
    <w:rPr>
      <w:b w:val="0"/>
    </w:rPr>
  </w:style>
  <w:style w:type="paragraph" w:customStyle="1" w:styleId="P00HeaderRightNoBold">
    <w:name w:val="P00_Header_Right_NoBold"/>
    <w:basedOn w:val="P00HeaderRight"/>
    <w:rsid w:val="001C67D8"/>
    <w:rPr>
      <w:b/>
    </w:rPr>
  </w:style>
  <w:style w:type="paragraph" w:customStyle="1" w:styleId="P40AcountingTableColumn1">
    <w:name w:val="P40_AcountingTable_Column_1"/>
    <w:basedOn w:val="P00Base"/>
    <w:next w:val="P00Base"/>
    <w:rsid w:val="001C67D8"/>
    <w:pPr>
      <w:spacing w:before="60" w:after="120" w:line="480" w:lineRule="auto"/>
    </w:pPr>
    <w:rPr>
      <w:b/>
    </w:rPr>
  </w:style>
  <w:style w:type="paragraph" w:customStyle="1" w:styleId="P40Bullets">
    <w:name w:val="P40_Bullets"/>
    <w:basedOn w:val="P00Base"/>
    <w:rsid w:val="001C67D8"/>
    <w:pPr>
      <w:spacing w:before="60" w:after="120"/>
      <w:ind w:left="1080" w:hanging="360"/>
    </w:pPr>
  </w:style>
  <w:style w:type="paragraph" w:customStyle="1" w:styleId="P40BulletsNoIndent">
    <w:name w:val="P40_Bullets_No_Indent"/>
    <w:basedOn w:val="P00Base"/>
    <w:rsid w:val="001C67D8"/>
    <w:pPr>
      <w:numPr>
        <w:numId w:val="1"/>
      </w:numPr>
      <w:spacing w:before="60" w:after="120"/>
    </w:pPr>
  </w:style>
  <w:style w:type="paragraph" w:customStyle="1" w:styleId="P40GRFLOW">
    <w:name w:val="P40_GR_FLOW"/>
    <w:basedOn w:val="P00Base"/>
    <w:next w:val="P00Base"/>
    <w:rsid w:val="001C67D8"/>
    <w:pPr>
      <w:spacing w:before="120" w:after="120"/>
    </w:pPr>
  </w:style>
  <w:style w:type="paragraph" w:customStyle="1" w:styleId="P40H1">
    <w:name w:val="P40_H1"/>
    <w:basedOn w:val="P00Base"/>
    <w:next w:val="P00Base"/>
    <w:rsid w:val="001C67D8"/>
    <w:pPr>
      <w:keepNext/>
      <w:spacing w:before="120" w:after="120"/>
      <w:jc w:val="center"/>
    </w:pPr>
    <w:rPr>
      <w:b/>
      <w:color w:val="FFFFFF"/>
      <w:sz w:val="32"/>
    </w:rPr>
  </w:style>
  <w:style w:type="paragraph" w:customStyle="1" w:styleId="P40H2">
    <w:name w:val="P40_H2"/>
    <w:basedOn w:val="P00Base"/>
    <w:next w:val="P00Base"/>
    <w:rsid w:val="001C67D8"/>
    <w:pPr>
      <w:keepNext/>
      <w:pBdr>
        <w:top w:val="single" w:sz="12" w:space="1" w:color="auto"/>
      </w:pBdr>
      <w:spacing w:before="180" w:after="180"/>
    </w:pPr>
    <w:rPr>
      <w:b/>
      <w:sz w:val="28"/>
    </w:rPr>
  </w:style>
  <w:style w:type="paragraph" w:customStyle="1" w:styleId="P40H4">
    <w:name w:val="P40_H4"/>
    <w:basedOn w:val="P00Base"/>
    <w:next w:val="P00Base"/>
    <w:rsid w:val="001C67D8"/>
    <w:pPr>
      <w:keepNext/>
      <w:spacing w:before="60" w:after="60"/>
      <w:ind w:left="720"/>
    </w:pPr>
    <w:rPr>
      <w:b/>
    </w:rPr>
  </w:style>
  <w:style w:type="paragraph" w:customStyle="1" w:styleId="P40Text">
    <w:name w:val="P40_Text"/>
    <w:basedOn w:val="P00Base"/>
    <w:rsid w:val="001C67D8"/>
    <w:pPr>
      <w:spacing w:before="60" w:after="120"/>
      <w:ind w:left="720"/>
    </w:pPr>
  </w:style>
  <w:style w:type="paragraph" w:customStyle="1" w:styleId="P40Note">
    <w:name w:val="P40_Note"/>
    <w:basedOn w:val="P40Text"/>
    <w:next w:val="P00Base"/>
    <w:rsid w:val="001C67D8"/>
    <w:pPr>
      <w:keepNext/>
    </w:pPr>
    <w:rPr>
      <w:b/>
    </w:rPr>
  </w:style>
  <w:style w:type="paragraph" w:customStyle="1" w:styleId="P40NoteText">
    <w:name w:val="P40_Note_Text"/>
    <w:basedOn w:val="P00Base"/>
    <w:rsid w:val="001C67D8"/>
    <w:pPr>
      <w:keepNext/>
      <w:spacing w:before="60" w:after="120"/>
      <w:ind w:left="288"/>
    </w:pPr>
  </w:style>
  <w:style w:type="paragraph" w:customStyle="1" w:styleId="P40NumberedList">
    <w:name w:val="P40_Numbered_List"/>
    <w:basedOn w:val="P40Text"/>
    <w:rsid w:val="001C67D8"/>
    <w:pPr>
      <w:spacing w:before="120"/>
      <w:ind w:left="1080" w:hanging="360"/>
    </w:pPr>
  </w:style>
  <w:style w:type="paragraph" w:customStyle="1" w:styleId="P41AcountingTableColumn1">
    <w:name w:val="P41_AcountingTable_Column_1"/>
    <w:basedOn w:val="P00Base"/>
    <w:next w:val="P00Base"/>
    <w:rsid w:val="001C67D8"/>
    <w:pPr>
      <w:spacing w:before="60" w:after="120" w:line="480" w:lineRule="auto"/>
    </w:pPr>
    <w:rPr>
      <w:b/>
    </w:rPr>
  </w:style>
  <w:style w:type="paragraph" w:customStyle="1" w:styleId="P41BodyTextTable">
    <w:name w:val="P41_BodyText_Table"/>
    <w:basedOn w:val="P40Text"/>
    <w:rsid w:val="001C67D8"/>
    <w:pPr>
      <w:ind w:left="0"/>
    </w:pPr>
  </w:style>
  <w:style w:type="paragraph" w:customStyle="1" w:styleId="P00Bullets">
    <w:name w:val="P00_Bullets"/>
    <w:basedOn w:val="Normal"/>
    <w:rsid w:val="001C67D8"/>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1C67D8"/>
    <w:pPr>
      <w:keepNext/>
      <w:spacing w:before="120"/>
    </w:pPr>
    <w:rPr>
      <w:b/>
    </w:rPr>
  </w:style>
  <w:style w:type="paragraph" w:customStyle="1" w:styleId="P41H1">
    <w:name w:val="P41_H1"/>
    <w:basedOn w:val="P00Base"/>
    <w:next w:val="P00Base"/>
    <w:rsid w:val="001C67D8"/>
    <w:pPr>
      <w:spacing w:before="120" w:after="120"/>
      <w:jc w:val="center"/>
    </w:pPr>
    <w:rPr>
      <w:b/>
      <w:color w:val="FFFFFF"/>
      <w:sz w:val="32"/>
    </w:rPr>
  </w:style>
  <w:style w:type="paragraph" w:customStyle="1" w:styleId="P41H2">
    <w:name w:val="P41_H2"/>
    <w:basedOn w:val="P00Base"/>
    <w:next w:val="P00Base"/>
    <w:rsid w:val="001C67D8"/>
    <w:pPr>
      <w:keepNext/>
      <w:pBdr>
        <w:top w:val="single" w:sz="12" w:space="1" w:color="auto"/>
      </w:pBdr>
      <w:spacing w:before="180" w:after="180"/>
    </w:pPr>
    <w:rPr>
      <w:b/>
      <w:sz w:val="28"/>
    </w:rPr>
  </w:style>
  <w:style w:type="paragraph" w:customStyle="1" w:styleId="P41TableAssets">
    <w:name w:val="P41_Table_Assets"/>
    <w:basedOn w:val="P00Base"/>
    <w:next w:val="P00Base"/>
    <w:rsid w:val="001C67D8"/>
    <w:pPr>
      <w:spacing w:line="480" w:lineRule="auto"/>
    </w:pPr>
    <w:rPr>
      <w:b/>
    </w:rPr>
  </w:style>
  <w:style w:type="paragraph" w:customStyle="1" w:styleId="P41TableDefinitions">
    <w:name w:val="P41_Table_Definitions"/>
    <w:basedOn w:val="P00Base"/>
    <w:next w:val="P40Text"/>
    <w:rsid w:val="001C67D8"/>
    <w:pPr>
      <w:spacing w:before="60" w:after="120"/>
      <w:ind w:left="720"/>
    </w:pPr>
    <w:rPr>
      <w:b/>
    </w:rPr>
  </w:style>
  <w:style w:type="paragraph" w:customStyle="1" w:styleId="P41TableScheduleHeading">
    <w:name w:val="P41_Table_Schedule_Heading"/>
    <w:basedOn w:val="P00Base"/>
    <w:next w:val="P00Base"/>
    <w:rsid w:val="001C67D8"/>
    <w:pPr>
      <w:shd w:val="pct50" w:color="auto" w:fill="FFFFFF"/>
      <w:jc w:val="center"/>
    </w:pPr>
    <w:rPr>
      <w:b/>
      <w:color w:val="FFFFFF"/>
      <w:sz w:val="28"/>
    </w:rPr>
  </w:style>
  <w:style w:type="paragraph" w:customStyle="1" w:styleId="P41TableHeading1">
    <w:name w:val="P41_TableHeading1"/>
    <w:basedOn w:val="P00Base"/>
    <w:next w:val="P00Base"/>
    <w:rsid w:val="001C67D8"/>
    <w:pPr>
      <w:jc w:val="center"/>
    </w:pPr>
    <w:rPr>
      <w:b/>
    </w:rPr>
  </w:style>
  <w:style w:type="paragraph" w:customStyle="1" w:styleId="Style1">
    <w:name w:val="Style1"/>
    <w:basedOn w:val="Normal"/>
    <w:rsid w:val="001C67D8"/>
    <w:pPr>
      <w:numPr>
        <w:numId w:val="2"/>
      </w:numPr>
    </w:pPr>
    <w:rPr>
      <w:sz w:val="20"/>
      <w:szCs w:val="20"/>
    </w:rPr>
  </w:style>
  <w:style w:type="paragraph" w:customStyle="1" w:styleId="P00BulletsSub">
    <w:name w:val="P00_Bullets_Sub"/>
    <w:basedOn w:val="Normal"/>
    <w:rsid w:val="001C67D8"/>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1C67D8"/>
    <w:pPr>
      <w:numPr>
        <w:numId w:val="3"/>
      </w:numPr>
      <w:spacing w:before="60" w:after="60"/>
    </w:pPr>
    <w:rPr>
      <w:rFonts w:ascii="Arial" w:hAnsi="Arial"/>
      <w:noProof/>
      <w:sz w:val="20"/>
      <w:szCs w:val="20"/>
    </w:rPr>
  </w:style>
  <w:style w:type="paragraph" w:customStyle="1" w:styleId="P01Bullets">
    <w:name w:val="P01_Bullets"/>
    <w:basedOn w:val="P00Bullets"/>
    <w:rsid w:val="001C67D8"/>
    <w:pPr>
      <w:numPr>
        <w:numId w:val="4"/>
      </w:numPr>
    </w:pPr>
  </w:style>
  <w:style w:type="paragraph" w:customStyle="1" w:styleId="P01BulletsSub">
    <w:name w:val="P01_Bullets_Sub"/>
    <w:basedOn w:val="P00BulletsSub"/>
    <w:rsid w:val="001C67D8"/>
    <w:pPr>
      <w:numPr>
        <w:numId w:val="5"/>
      </w:numPr>
    </w:pPr>
  </w:style>
  <w:style w:type="paragraph" w:customStyle="1" w:styleId="P01BulletsSubSub">
    <w:name w:val="P01_Bullets_SubSub"/>
    <w:basedOn w:val="P00BulletsSubSub"/>
    <w:rsid w:val="001C67D8"/>
    <w:pPr>
      <w:numPr>
        <w:numId w:val="6"/>
      </w:numPr>
      <w:tabs>
        <w:tab w:val="clear" w:pos="1728"/>
        <w:tab w:val="num" w:pos="360"/>
      </w:tabs>
      <w:ind w:left="360" w:hanging="360"/>
    </w:pPr>
  </w:style>
  <w:style w:type="paragraph" w:customStyle="1" w:styleId="P01Bullets2">
    <w:name w:val="P01_Bullets_2"/>
    <w:basedOn w:val="P01Bullets"/>
    <w:rsid w:val="001C67D8"/>
    <w:pPr>
      <w:numPr>
        <w:numId w:val="7"/>
      </w:numPr>
      <w:tabs>
        <w:tab w:val="clear" w:pos="1296"/>
        <w:tab w:val="num" w:pos="720"/>
      </w:tabs>
      <w:ind w:left="720" w:hanging="360"/>
    </w:pPr>
  </w:style>
  <w:style w:type="paragraph" w:customStyle="1" w:styleId="P01BulletsSub2">
    <w:name w:val="P01_Bullets_Sub_2"/>
    <w:basedOn w:val="P01BulletsSub"/>
    <w:rsid w:val="001C67D8"/>
    <w:pPr>
      <w:numPr>
        <w:numId w:val="8"/>
      </w:numPr>
      <w:tabs>
        <w:tab w:val="clear" w:pos="1728"/>
        <w:tab w:val="num" w:pos="720"/>
      </w:tabs>
      <w:ind w:left="720" w:hanging="360"/>
    </w:pPr>
  </w:style>
  <w:style w:type="paragraph" w:customStyle="1" w:styleId="P01BulletsSubSub2">
    <w:name w:val="P01_Bullets_SubSub_2"/>
    <w:basedOn w:val="P01BulletsSubSub"/>
    <w:rsid w:val="001C67D8"/>
    <w:pPr>
      <w:numPr>
        <w:numId w:val="9"/>
      </w:numPr>
      <w:tabs>
        <w:tab w:val="clear" w:pos="2160"/>
        <w:tab w:val="num" w:pos="720"/>
      </w:tabs>
      <w:ind w:left="720" w:hanging="360"/>
    </w:pPr>
  </w:style>
  <w:style w:type="paragraph" w:styleId="BodyTextIndent2">
    <w:name w:val="Body Text Indent 2"/>
    <w:basedOn w:val="Normal"/>
    <w:rsid w:val="001C67D8"/>
    <w:pPr>
      <w:ind w:left="1440"/>
      <w:jc w:val="both"/>
    </w:pPr>
    <w:rPr>
      <w:i/>
      <w:sz w:val="20"/>
      <w:szCs w:val="20"/>
    </w:rPr>
  </w:style>
  <w:style w:type="paragraph" w:styleId="BlockText">
    <w:name w:val="Block Text"/>
    <w:basedOn w:val="Normal"/>
    <w:rsid w:val="001C67D8"/>
    <w:pPr>
      <w:ind w:left="720" w:right="1602"/>
    </w:pPr>
    <w:rPr>
      <w:i/>
      <w:szCs w:val="20"/>
    </w:rPr>
  </w:style>
  <w:style w:type="paragraph" w:styleId="Title">
    <w:name w:val="Title"/>
    <w:basedOn w:val="Normal"/>
    <w:qFormat/>
    <w:rsid w:val="001C67D8"/>
    <w:pPr>
      <w:jc w:val="center"/>
    </w:pPr>
    <w:rPr>
      <w:b/>
      <w:szCs w:val="20"/>
    </w:rPr>
  </w:style>
  <w:style w:type="paragraph" w:styleId="Subtitle">
    <w:name w:val="Subtitle"/>
    <w:basedOn w:val="Normal"/>
    <w:qFormat/>
    <w:rsid w:val="001C67D8"/>
    <w:rPr>
      <w:b/>
      <w:sz w:val="20"/>
      <w:szCs w:val="20"/>
    </w:rPr>
  </w:style>
  <w:style w:type="character" w:styleId="Hyperlink">
    <w:name w:val="Hyperlink"/>
    <w:rsid w:val="001C67D8"/>
    <w:rPr>
      <w:color w:val="0000FF"/>
      <w:u w:val="single"/>
    </w:rPr>
  </w:style>
  <w:style w:type="paragraph" w:styleId="BodyTextIndent3">
    <w:name w:val="Body Text Indent 3"/>
    <w:basedOn w:val="Normal"/>
    <w:rsid w:val="001C67D8"/>
    <w:pPr>
      <w:ind w:left="720"/>
    </w:pPr>
    <w:rPr>
      <w:szCs w:val="20"/>
    </w:rPr>
  </w:style>
  <w:style w:type="paragraph" w:styleId="FootnoteText">
    <w:name w:val="footnote text"/>
    <w:basedOn w:val="Normal"/>
    <w:semiHidden/>
    <w:rsid w:val="001C67D8"/>
    <w:rPr>
      <w:sz w:val="20"/>
      <w:szCs w:val="20"/>
    </w:rPr>
  </w:style>
  <w:style w:type="character" w:styleId="FootnoteReference">
    <w:name w:val="footnote reference"/>
    <w:semiHidden/>
    <w:rsid w:val="001C67D8"/>
    <w:rPr>
      <w:vertAlign w:val="superscript"/>
    </w:rPr>
  </w:style>
  <w:style w:type="character" w:styleId="FollowedHyperlink">
    <w:name w:val="FollowedHyperlink"/>
    <w:rsid w:val="001C67D8"/>
    <w:rPr>
      <w:color w:val="800080"/>
      <w:u w:val="single"/>
    </w:rPr>
  </w:style>
  <w:style w:type="paragraph" w:styleId="NormalWeb">
    <w:name w:val="Normal (Web)"/>
    <w:basedOn w:val="Normal"/>
    <w:link w:val="NormalWebChar"/>
    <w:rsid w:val="001C67D8"/>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DB7FAD"/>
    <w:rPr>
      <w:sz w:val="24"/>
      <w:szCs w:val="24"/>
    </w:rPr>
  </w:style>
  <w:style w:type="table" w:styleId="TableGrid">
    <w:name w:val="Table Grid"/>
    <w:basedOn w:val="TableNormal"/>
    <w:rsid w:val="00A0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pf-web.harvard.edu/documents/fa_intrans104.pdf" TargetMode="External"/><Relationship Id="rId4" Type="http://schemas.microsoft.com/office/2007/relationships/stylesWithEffects" Target="stylesWithEffects.xml"/><Relationship Id="rId9" Type="http://schemas.openxmlformats.org/officeDocument/2006/relationships/hyperlink" Target="http://vpf-web.harvard.edu/documents/fa_intrans10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FE19-EA88-4651-9392-3A8181F6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2998</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19359</CharactersWithSpaces>
  <SharedDoc>false</SharedDoc>
  <HLinks>
    <vt:vector size="60" baseType="variant">
      <vt:variant>
        <vt:i4>7078004</vt:i4>
      </vt:variant>
      <vt:variant>
        <vt:i4>27</vt:i4>
      </vt:variant>
      <vt:variant>
        <vt:i4>0</vt:i4>
      </vt:variant>
      <vt:variant>
        <vt:i4>5</vt:i4>
      </vt:variant>
      <vt:variant>
        <vt:lpwstr>http://www.hres.harvard.edu/pa.htm</vt:lpwstr>
      </vt:variant>
      <vt:variant>
        <vt:lpwstr/>
      </vt:variant>
      <vt:variant>
        <vt:i4>6750245</vt:i4>
      </vt:variant>
      <vt:variant>
        <vt:i4>24</vt:i4>
      </vt:variant>
      <vt:variant>
        <vt:i4>0</vt:i4>
      </vt:variant>
      <vt:variant>
        <vt:i4>5</vt:i4>
      </vt:variant>
      <vt:variant>
        <vt:lpwstr>http://vpf-web.harvard.edu/ofs/policies/documents/facil_equip_fundi.pdf</vt:lpwstr>
      </vt:variant>
      <vt:variant>
        <vt:lpwstr/>
      </vt:variant>
      <vt:variant>
        <vt:i4>3932236</vt:i4>
      </vt:variant>
      <vt:variant>
        <vt:i4>21</vt:i4>
      </vt:variant>
      <vt:variant>
        <vt:i4>0</vt:i4>
      </vt:variant>
      <vt:variant>
        <vt:i4>5</vt:i4>
      </vt:variant>
      <vt:variant>
        <vt:lpwstr>http://vpf-web.harvard.edu/ofs/policies/documents/facil_equip_dispo_impai.pdf</vt:lpwstr>
      </vt:variant>
      <vt:variant>
        <vt:lpwstr/>
      </vt:variant>
      <vt:variant>
        <vt:i4>2359399</vt:i4>
      </vt:variant>
      <vt:variant>
        <vt:i4>18</vt:i4>
      </vt:variant>
      <vt:variant>
        <vt:i4>0</vt:i4>
      </vt:variant>
      <vt:variant>
        <vt:i4>5</vt:i4>
      </vt:variant>
      <vt:variant>
        <vt:lpwstr>http://able.harvard.edu/coa/csma/userguide/unabridged-object-code-list.xls</vt:lpwstr>
      </vt:variant>
      <vt:variant>
        <vt:lpwstr/>
      </vt:variant>
      <vt:variant>
        <vt:i4>1179710</vt:i4>
      </vt:variant>
      <vt:variant>
        <vt:i4>15</vt:i4>
      </vt:variant>
      <vt:variant>
        <vt:i4>0</vt:i4>
      </vt:variant>
      <vt:variant>
        <vt:i4>5</vt:i4>
      </vt:variant>
      <vt:variant>
        <vt:lpwstr>http://vpf-web.harvard.edu/osp/quick_links/policies/</vt:lpwstr>
      </vt:variant>
      <vt:variant>
        <vt:lpwstr>equipment</vt:lpwstr>
      </vt:variant>
      <vt:variant>
        <vt:i4>2687044</vt:i4>
      </vt:variant>
      <vt:variant>
        <vt:i4>12</vt:i4>
      </vt:variant>
      <vt:variant>
        <vt:i4>0</vt:i4>
      </vt:variant>
      <vt:variant>
        <vt:i4>5</vt:i4>
      </vt:variant>
      <vt:variant>
        <vt:lpwstr>http://vpf-web.harvard.edu/ofs/policies/documents/facil_equip.pdf</vt:lpwstr>
      </vt:variant>
      <vt:variant>
        <vt:lpwstr/>
      </vt:variant>
      <vt:variant>
        <vt:i4>7078004</vt:i4>
      </vt:variant>
      <vt:variant>
        <vt:i4>9</vt:i4>
      </vt:variant>
      <vt:variant>
        <vt:i4>0</vt:i4>
      </vt:variant>
      <vt:variant>
        <vt:i4>5</vt:i4>
      </vt:variant>
      <vt:variant>
        <vt:lpwstr>http://www.hres.harvard.edu/pa.htm</vt:lpwstr>
      </vt:variant>
      <vt:variant>
        <vt:lpwstr/>
      </vt:variant>
      <vt:variant>
        <vt:i4>3932268</vt:i4>
      </vt:variant>
      <vt:variant>
        <vt:i4>6</vt:i4>
      </vt:variant>
      <vt:variant>
        <vt:i4>0</vt:i4>
      </vt:variant>
      <vt:variant>
        <vt:i4>5</vt:i4>
      </vt:variant>
      <vt:variant>
        <vt:lpwstr>http://vpf-web.harvard.edu/osr</vt:lpwstr>
      </vt:variant>
      <vt:variant>
        <vt:lpwstr/>
      </vt:variant>
      <vt:variant>
        <vt:i4>2162765</vt:i4>
      </vt:variant>
      <vt:variant>
        <vt:i4>3</vt:i4>
      </vt:variant>
      <vt:variant>
        <vt:i4>0</vt:i4>
      </vt:variant>
      <vt:variant>
        <vt:i4>5</vt:i4>
      </vt:variant>
      <vt:variant>
        <vt:lpwstr>http://vpf-web.harvard.edu/ofs/fa/pdf/FORM_PISnotification.pdf</vt:lpwstr>
      </vt:variant>
      <vt:variant>
        <vt:lpwstr/>
      </vt:variant>
      <vt:variant>
        <vt:i4>4063272</vt:i4>
      </vt:variant>
      <vt:variant>
        <vt:i4>0</vt:i4>
      </vt:variant>
      <vt:variant>
        <vt:i4>0</vt:i4>
      </vt:variant>
      <vt:variant>
        <vt:i4>5</vt:i4>
      </vt:variant>
      <vt:variant>
        <vt:lpwstr>http://vpf-web.harvard.edu/ofs/fa/FORM-PIS notification_DA_070907.doc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Andrea Sexton</cp:lastModifiedBy>
  <cp:revision>2</cp:revision>
  <cp:lastPrinted>2014-07-21T17:54:00Z</cp:lastPrinted>
  <dcterms:created xsi:type="dcterms:W3CDTF">2014-09-04T20:02:00Z</dcterms:created>
  <dcterms:modified xsi:type="dcterms:W3CDTF">2014-09-04T20:02:00Z</dcterms:modified>
</cp:coreProperties>
</file>