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03AB" w:rsidRPr="00A303AB" w:rsidRDefault="00D34E79" w:rsidP="00A303AB">
      <w:pPr>
        <w:jc w:val="center"/>
        <w:rPr>
          <w:rFonts w:ascii="Arial" w:hAnsi="Arial" w:cs="Arial"/>
          <w:b/>
        </w:rPr>
      </w:pPr>
      <w:r>
        <w:rPr>
          <w:rFonts w:ascii="Arial" w:hAnsi="Arial" w:cs="Arial"/>
          <w:b/>
        </w:rPr>
        <w:t xml:space="preserve">Financial Management of Property, Plant and Equipment </w:t>
      </w:r>
      <w:r w:rsidR="00E477A1">
        <w:rPr>
          <w:rFonts w:ascii="Arial" w:hAnsi="Arial" w:cs="Arial"/>
          <w:b/>
        </w:rPr>
        <w:t>- Appendix C</w:t>
      </w:r>
    </w:p>
    <w:p w:rsidR="00A303AB" w:rsidRPr="00A303AB" w:rsidRDefault="00A303AB" w:rsidP="00A303AB">
      <w:pPr>
        <w:jc w:val="center"/>
        <w:rPr>
          <w:rFonts w:ascii="Arial" w:hAnsi="Arial" w:cs="Arial"/>
          <w:b/>
        </w:rPr>
      </w:pPr>
      <w:r w:rsidRPr="00A303AB">
        <w:rPr>
          <w:rFonts w:ascii="Arial" w:hAnsi="Arial" w:cs="Arial"/>
          <w:b/>
        </w:rPr>
        <w:t xml:space="preserve">Detailed Guidance on </w:t>
      </w:r>
      <w:r w:rsidR="00AB398C">
        <w:rPr>
          <w:rFonts w:ascii="Arial" w:hAnsi="Arial" w:cs="Arial"/>
          <w:b/>
        </w:rPr>
        <w:t>Depreciating Facilities and Equipment</w:t>
      </w:r>
    </w:p>
    <w:p w:rsidR="00FC6F78" w:rsidRPr="00A660A8" w:rsidRDefault="00FC6F78" w:rsidP="00B13777">
      <w:pPr>
        <w:rPr>
          <w:rFonts w:ascii="Calibri" w:hAnsi="Calibri" w:cs="Calibri"/>
          <w:sz w:val="20"/>
          <w:szCs w:val="20"/>
        </w:rPr>
      </w:pPr>
    </w:p>
    <w:p w:rsidR="00F3551B" w:rsidRPr="00A660A8" w:rsidRDefault="00845B94" w:rsidP="00B13777">
      <w:pPr>
        <w:rPr>
          <w:rFonts w:ascii="Calibri" w:hAnsi="Calibri" w:cs="Calibri"/>
          <w:sz w:val="20"/>
          <w:szCs w:val="20"/>
        </w:rPr>
      </w:pPr>
      <w:r>
        <w:rPr>
          <w:rFonts w:ascii="Calibri" w:hAnsi="Calibri" w:cs="Calibri"/>
          <w:sz w:val="20"/>
          <w:szCs w:val="20"/>
        </w:rPr>
        <w:t>Assets begin depreciation in the month the asset was purchased or placed into se</w:t>
      </w:r>
      <w:r w:rsidR="00DE164E">
        <w:rPr>
          <w:rFonts w:ascii="Calibri" w:hAnsi="Calibri" w:cs="Calibri"/>
          <w:sz w:val="20"/>
          <w:szCs w:val="20"/>
        </w:rPr>
        <w:t>rvice, with a full month of depreciation expense</w:t>
      </w:r>
      <w:r w:rsidR="00AD3ED5">
        <w:rPr>
          <w:rFonts w:ascii="Calibri" w:hAnsi="Calibri" w:cs="Calibri"/>
          <w:sz w:val="20"/>
          <w:szCs w:val="20"/>
        </w:rPr>
        <w:t xml:space="preserve"> recorded at the month-end close</w:t>
      </w:r>
      <w:bookmarkStart w:id="0" w:name="_GoBack"/>
      <w:bookmarkEnd w:id="0"/>
      <w:r w:rsidR="00DE164E">
        <w:rPr>
          <w:rFonts w:ascii="Calibri" w:hAnsi="Calibri" w:cs="Calibri"/>
          <w:sz w:val="20"/>
          <w:szCs w:val="20"/>
        </w:rPr>
        <w:t xml:space="preserve">.    </w:t>
      </w:r>
      <w:r w:rsidR="00B56EB2">
        <w:rPr>
          <w:rFonts w:ascii="Calibri" w:hAnsi="Calibri" w:cs="Calibri"/>
          <w:sz w:val="20"/>
          <w:szCs w:val="20"/>
        </w:rPr>
        <w:t xml:space="preserve">For </w:t>
      </w:r>
      <w:r w:rsidR="00A70B9D">
        <w:rPr>
          <w:rFonts w:ascii="Calibri" w:hAnsi="Calibri" w:cs="Calibri"/>
          <w:sz w:val="20"/>
          <w:szCs w:val="20"/>
        </w:rPr>
        <w:t>building</w:t>
      </w:r>
      <w:r w:rsidR="00B56EB2">
        <w:rPr>
          <w:rFonts w:ascii="Calibri" w:hAnsi="Calibri" w:cs="Calibri"/>
          <w:sz w:val="20"/>
          <w:szCs w:val="20"/>
        </w:rPr>
        <w:t xml:space="preserve"> assets, the placed in service date </w:t>
      </w:r>
      <w:r w:rsidR="00A70B9D">
        <w:rPr>
          <w:rFonts w:ascii="Calibri" w:hAnsi="Calibri" w:cs="Calibri"/>
          <w:sz w:val="20"/>
          <w:szCs w:val="20"/>
        </w:rPr>
        <w:t>is</w:t>
      </w:r>
      <w:r w:rsidR="00456D43">
        <w:rPr>
          <w:rFonts w:ascii="Calibri" w:hAnsi="Calibri" w:cs="Calibri"/>
          <w:sz w:val="20"/>
          <w:szCs w:val="20"/>
        </w:rPr>
        <w:t xml:space="preserve"> the date the Certificate of Occupancy was issued.  If no certificate is needed, the placed in service date </w:t>
      </w:r>
      <w:r w:rsidR="00A70B9D">
        <w:rPr>
          <w:rFonts w:ascii="Calibri" w:hAnsi="Calibri" w:cs="Calibri"/>
          <w:sz w:val="20"/>
          <w:szCs w:val="20"/>
        </w:rPr>
        <w:t>is</w:t>
      </w:r>
      <w:r w:rsidR="00456D43">
        <w:rPr>
          <w:rFonts w:ascii="Calibri" w:hAnsi="Calibri" w:cs="Calibri"/>
          <w:sz w:val="20"/>
          <w:szCs w:val="20"/>
        </w:rPr>
        <w:t xml:space="preserve"> the date of the close request.  </w:t>
      </w:r>
      <w:r w:rsidR="000564B6">
        <w:rPr>
          <w:rFonts w:ascii="Calibri" w:hAnsi="Calibri" w:cs="Calibri"/>
          <w:sz w:val="20"/>
          <w:szCs w:val="20"/>
        </w:rPr>
        <w:t>For purchased equipment, the</w:t>
      </w:r>
      <w:r w:rsidR="00A70B9D">
        <w:rPr>
          <w:rFonts w:ascii="Calibri" w:hAnsi="Calibri" w:cs="Calibri"/>
          <w:sz w:val="20"/>
          <w:szCs w:val="20"/>
        </w:rPr>
        <w:t xml:space="preserve"> placed in serv</w:t>
      </w:r>
      <w:r w:rsidR="000564B6">
        <w:rPr>
          <w:rFonts w:ascii="Calibri" w:hAnsi="Calibri" w:cs="Calibri"/>
          <w:sz w:val="20"/>
          <w:szCs w:val="20"/>
        </w:rPr>
        <w:t>ice date is the date on the inv</w:t>
      </w:r>
      <w:r w:rsidR="00A70B9D">
        <w:rPr>
          <w:rFonts w:ascii="Calibri" w:hAnsi="Calibri" w:cs="Calibri"/>
          <w:sz w:val="20"/>
          <w:szCs w:val="20"/>
        </w:rPr>
        <w:t>oice for purchased equipment</w:t>
      </w:r>
      <w:r w:rsidR="000564B6">
        <w:rPr>
          <w:rFonts w:ascii="Calibri" w:hAnsi="Calibri" w:cs="Calibri"/>
          <w:sz w:val="20"/>
          <w:szCs w:val="20"/>
        </w:rPr>
        <w:t xml:space="preserve">; </w:t>
      </w:r>
      <w:r w:rsidR="00A70B9D">
        <w:rPr>
          <w:rFonts w:ascii="Calibri" w:hAnsi="Calibri" w:cs="Calibri"/>
          <w:sz w:val="20"/>
          <w:szCs w:val="20"/>
        </w:rPr>
        <w:t xml:space="preserve">for fabricated equipment, the </w:t>
      </w:r>
      <w:r w:rsidR="009654FD">
        <w:rPr>
          <w:rFonts w:ascii="Calibri" w:hAnsi="Calibri" w:cs="Calibri"/>
          <w:sz w:val="20"/>
          <w:szCs w:val="20"/>
        </w:rPr>
        <w:t xml:space="preserve">placed in service </w:t>
      </w:r>
      <w:r w:rsidR="00A70B9D">
        <w:rPr>
          <w:rFonts w:ascii="Calibri" w:hAnsi="Calibri" w:cs="Calibri"/>
          <w:sz w:val="20"/>
          <w:szCs w:val="20"/>
        </w:rPr>
        <w:t xml:space="preserve">date </w:t>
      </w:r>
      <w:r w:rsidR="009654FD">
        <w:rPr>
          <w:rFonts w:ascii="Calibri" w:hAnsi="Calibri" w:cs="Calibri"/>
          <w:sz w:val="20"/>
          <w:szCs w:val="20"/>
        </w:rPr>
        <w:t xml:space="preserve">is the date </w:t>
      </w:r>
      <w:r w:rsidR="00A70B9D">
        <w:rPr>
          <w:rFonts w:ascii="Calibri" w:hAnsi="Calibri" w:cs="Calibri"/>
          <w:sz w:val="20"/>
          <w:szCs w:val="20"/>
        </w:rPr>
        <w:t xml:space="preserve">the equipment is sufficiently developed and is available </w:t>
      </w:r>
      <w:r w:rsidR="009654FD">
        <w:rPr>
          <w:rFonts w:ascii="Calibri" w:hAnsi="Calibri" w:cs="Calibri"/>
          <w:sz w:val="20"/>
          <w:szCs w:val="20"/>
        </w:rPr>
        <w:t>f</w:t>
      </w:r>
      <w:r w:rsidR="00A70B9D">
        <w:rPr>
          <w:rFonts w:ascii="Calibri" w:hAnsi="Calibri" w:cs="Calibri"/>
          <w:sz w:val="20"/>
          <w:szCs w:val="20"/>
        </w:rPr>
        <w:t xml:space="preserve">or use or is producing science. </w:t>
      </w:r>
    </w:p>
    <w:p w:rsidR="00211288" w:rsidRPr="00A660A8" w:rsidRDefault="00361576" w:rsidP="00B13777">
      <w:pPr>
        <w:rPr>
          <w:rFonts w:ascii="Calibri" w:hAnsi="Calibri" w:cs="Calibri"/>
          <w:sz w:val="20"/>
          <w:szCs w:val="20"/>
        </w:rPr>
      </w:pPr>
      <w:r w:rsidRPr="00A660A8">
        <w:rPr>
          <w:rFonts w:ascii="Calibri" w:hAnsi="Calibri" w:cs="Calibri"/>
          <w:sz w:val="20"/>
          <w:szCs w:val="20"/>
        </w:rPr>
        <w:t>Depreciation categories are grouped separately for research and non-research facilities.</w:t>
      </w:r>
      <w:r w:rsidR="009654FD">
        <w:rPr>
          <w:rFonts w:ascii="Calibri" w:hAnsi="Calibri" w:cs="Calibri"/>
          <w:sz w:val="20"/>
          <w:szCs w:val="20"/>
        </w:rPr>
        <w:t xml:space="preserve"> </w:t>
      </w:r>
      <w:r w:rsidR="00211288" w:rsidRPr="00A660A8">
        <w:rPr>
          <w:rFonts w:ascii="Calibri" w:hAnsi="Calibri" w:cs="Calibri"/>
          <w:sz w:val="20"/>
          <w:szCs w:val="20"/>
        </w:rPr>
        <w:t xml:space="preserve">The useful lives </w:t>
      </w:r>
      <w:r w:rsidR="00675C49" w:rsidRPr="00A660A8">
        <w:rPr>
          <w:rFonts w:ascii="Calibri" w:hAnsi="Calibri" w:cs="Calibri"/>
          <w:sz w:val="20"/>
          <w:szCs w:val="20"/>
        </w:rPr>
        <w:t xml:space="preserve">of depreciable assets </w:t>
      </w:r>
      <w:r w:rsidR="00F3551B" w:rsidRPr="00A660A8">
        <w:rPr>
          <w:rFonts w:ascii="Calibri" w:hAnsi="Calibri" w:cs="Calibri"/>
          <w:sz w:val="20"/>
          <w:szCs w:val="20"/>
        </w:rPr>
        <w:t>(</w:t>
      </w:r>
      <w:r w:rsidR="00211288" w:rsidRPr="00A660A8">
        <w:rPr>
          <w:rFonts w:ascii="Calibri" w:hAnsi="Calibri" w:cs="Calibri"/>
          <w:sz w:val="20"/>
          <w:szCs w:val="20"/>
        </w:rPr>
        <w:t>other than research facilities</w:t>
      </w:r>
      <w:r w:rsidR="00F3551B" w:rsidRPr="00A660A8">
        <w:rPr>
          <w:rFonts w:ascii="Calibri" w:hAnsi="Calibri" w:cs="Calibri"/>
          <w:sz w:val="20"/>
          <w:szCs w:val="20"/>
        </w:rPr>
        <w:t>)</w:t>
      </w:r>
      <w:r w:rsidR="00675C49" w:rsidRPr="00A660A8">
        <w:rPr>
          <w:rFonts w:ascii="Calibri" w:hAnsi="Calibri" w:cs="Calibri"/>
          <w:sz w:val="20"/>
          <w:szCs w:val="20"/>
        </w:rPr>
        <w:t xml:space="preserve"> are</w:t>
      </w:r>
      <w:r w:rsidR="00211288" w:rsidRPr="00A660A8">
        <w:rPr>
          <w:rFonts w:ascii="Calibri" w:hAnsi="Calibri" w:cs="Calibri"/>
          <w:sz w:val="20"/>
          <w:szCs w:val="20"/>
        </w:rPr>
        <w:t>:</w:t>
      </w:r>
    </w:p>
    <w:p w:rsidR="007B3B1D" w:rsidRPr="00A660A8" w:rsidRDefault="007B3B1D" w:rsidP="00B13777">
      <w:pPr>
        <w:rPr>
          <w:rFonts w:ascii="Calibri" w:hAnsi="Calibri" w:cs="Calibri"/>
          <w:sz w:val="20"/>
          <w:szCs w:val="20"/>
        </w:rPr>
      </w:pPr>
    </w:p>
    <w:tbl>
      <w:tblPr>
        <w:tblW w:w="0" w:type="auto"/>
        <w:jc w:val="center"/>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92"/>
        <w:gridCol w:w="1728"/>
        <w:gridCol w:w="1728"/>
        <w:gridCol w:w="1728"/>
      </w:tblGrid>
      <w:tr w:rsidR="007B3B1D" w:rsidRPr="00A660A8" w:rsidTr="004F4D68">
        <w:trPr>
          <w:tblHeader/>
          <w:jc w:val="center"/>
        </w:trPr>
        <w:tc>
          <w:tcPr>
            <w:tcW w:w="3492" w:type="dxa"/>
          </w:tcPr>
          <w:p w:rsidR="007B3B1D" w:rsidRPr="00A660A8" w:rsidRDefault="007B3B1D" w:rsidP="00B13777">
            <w:pPr>
              <w:rPr>
                <w:rFonts w:ascii="Calibri" w:hAnsi="Calibri" w:cs="Calibri"/>
                <w:sz w:val="20"/>
                <w:szCs w:val="20"/>
              </w:rPr>
            </w:pPr>
            <w:r w:rsidRPr="00A660A8">
              <w:rPr>
                <w:rFonts w:ascii="Calibri" w:hAnsi="Calibri" w:cs="Calibri"/>
                <w:sz w:val="20"/>
                <w:szCs w:val="20"/>
              </w:rPr>
              <w:t>Asset Category</w:t>
            </w:r>
          </w:p>
        </w:tc>
        <w:tc>
          <w:tcPr>
            <w:tcW w:w="1728" w:type="dxa"/>
          </w:tcPr>
          <w:p w:rsidR="007B3B1D" w:rsidRPr="00A660A8" w:rsidRDefault="007B3B1D" w:rsidP="00B13777">
            <w:pPr>
              <w:rPr>
                <w:rFonts w:ascii="Calibri" w:hAnsi="Calibri" w:cs="Calibri"/>
                <w:sz w:val="20"/>
                <w:szCs w:val="20"/>
              </w:rPr>
            </w:pPr>
            <w:r w:rsidRPr="00A660A8">
              <w:rPr>
                <w:rFonts w:ascii="Calibri" w:hAnsi="Calibri" w:cs="Calibri"/>
                <w:sz w:val="20"/>
                <w:szCs w:val="20"/>
              </w:rPr>
              <w:t>Depreciation Method</w:t>
            </w:r>
          </w:p>
        </w:tc>
        <w:tc>
          <w:tcPr>
            <w:tcW w:w="1728" w:type="dxa"/>
          </w:tcPr>
          <w:p w:rsidR="007B3B1D" w:rsidRPr="00A660A8" w:rsidRDefault="007B3B1D" w:rsidP="00B13777">
            <w:pPr>
              <w:rPr>
                <w:rFonts w:ascii="Calibri" w:hAnsi="Calibri" w:cs="Calibri"/>
                <w:sz w:val="20"/>
                <w:szCs w:val="20"/>
              </w:rPr>
            </w:pPr>
            <w:r w:rsidRPr="00A660A8">
              <w:rPr>
                <w:rFonts w:ascii="Calibri" w:hAnsi="Calibri" w:cs="Calibri"/>
                <w:sz w:val="20"/>
                <w:szCs w:val="20"/>
              </w:rPr>
              <w:t>Useful Life</w:t>
            </w:r>
          </w:p>
        </w:tc>
        <w:tc>
          <w:tcPr>
            <w:tcW w:w="1728" w:type="dxa"/>
          </w:tcPr>
          <w:p w:rsidR="007B3B1D" w:rsidRPr="00A660A8" w:rsidRDefault="007B3B1D" w:rsidP="00B13777">
            <w:pPr>
              <w:rPr>
                <w:rFonts w:ascii="Calibri" w:hAnsi="Calibri" w:cs="Calibri"/>
                <w:sz w:val="20"/>
                <w:szCs w:val="20"/>
              </w:rPr>
            </w:pPr>
            <w:r w:rsidRPr="00A660A8">
              <w:rPr>
                <w:rFonts w:ascii="Calibri" w:hAnsi="Calibri" w:cs="Calibri"/>
                <w:sz w:val="20"/>
                <w:szCs w:val="20"/>
              </w:rPr>
              <w:t>Amount Depreciated Annually</w:t>
            </w:r>
          </w:p>
        </w:tc>
      </w:tr>
      <w:tr w:rsidR="007B3B1D" w:rsidRPr="00A660A8" w:rsidTr="004F4D68">
        <w:trPr>
          <w:tblHeader/>
          <w:jc w:val="center"/>
        </w:trPr>
        <w:tc>
          <w:tcPr>
            <w:tcW w:w="3492" w:type="dxa"/>
          </w:tcPr>
          <w:p w:rsidR="007B3B1D" w:rsidRPr="00A660A8" w:rsidRDefault="007B3B1D" w:rsidP="00B13777">
            <w:pPr>
              <w:rPr>
                <w:rFonts w:ascii="Calibri" w:hAnsi="Calibri" w:cs="Calibri"/>
                <w:sz w:val="20"/>
                <w:szCs w:val="20"/>
              </w:rPr>
            </w:pPr>
            <w:r w:rsidRPr="00A660A8">
              <w:rPr>
                <w:rFonts w:ascii="Calibri" w:hAnsi="Calibri" w:cs="Calibri"/>
                <w:sz w:val="20"/>
                <w:szCs w:val="20"/>
              </w:rPr>
              <w:t>Buildings</w:t>
            </w:r>
          </w:p>
        </w:tc>
        <w:tc>
          <w:tcPr>
            <w:tcW w:w="1728" w:type="dxa"/>
          </w:tcPr>
          <w:p w:rsidR="007B3B1D" w:rsidRPr="00A660A8" w:rsidRDefault="007B3B1D" w:rsidP="00B13777">
            <w:pPr>
              <w:rPr>
                <w:rFonts w:ascii="Calibri" w:hAnsi="Calibri" w:cs="Calibri"/>
                <w:sz w:val="20"/>
                <w:szCs w:val="20"/>
              </w:rPr>
            </w:pPr>
            <w:r w:rsidRPr="00A660A8">
              <w:rPr>
                <w:rFonts w:ascii="Calibri" w:hAnsi="Calibri" w:cs="Calibri"/>
                <w:sz w:val="20"/>
                <w:szCs w:val="20"/>
              </w:rPr>
              <w:t>Straight line</w:t>
            </w:r>
          </w:p>
        </w:tc>
        <w:tc>
          <w:tcPr>
            <w:tcW w:w="1728" w:type="dxa"/>
          </w:tcPr>
          <w:p w:rsidR="007B3B1D" w:rsidRPr="00A660A8" w:rsidRDefault="007B3B1D" w:rsidP="00B13777">
            <w:pPr>
              <w:rPr>
                <w:rFonts w:ascii="Calibri" w:hAnsi="Calibri" w:cs="Calibri"/>
                <w:sz w:val="20"/>
                <w:szCs w:val="20"/>
              </w:rPr>
            </w:pPr>
            <w:r w:rsidRPr="00A660A8">
              <w:rPr>
                <w:rFonts w:ascii="Calibri" w:hAnsi="Calibri" w:cs="Calibri"/>
                <w:sz w:val="20"/>
                <w:szCs w:val="20"/>
              </w:rPr>
              <w:t>35 years</w:t>
            </w:r>
          </w:p>
        </w:tc>
        <w:tc>
          <w:tcPr>
            <w:tcW w:w="1728" w:type="dxa"/>
          </w:tcPr>
          <w:p w:rsidR="007B3B1D" w:rsidRPr="00A660A8" w:rsidRDefault="007B3B1D" w:rsidP="00B13777">
            <w:pPr>
              <w:rPr>
                <w:rFonts w:ascii="Calibri" w:hAnsi="Calibri" w:cs="Calibri"/>
                <w:sz w:val="20"/>
                <w:szCs w:val="20"/>
              </w:rPr>
            </w:pPr>
            <w:r w:rsidRPr="00A660A8">
              <w:rPr>
                <w:rFonts w:ascii="Calibri" w:hAnsi="Calibri" w:cs="Calibri"/>
                <w:sz w:val="20"/>
                <w:szCs w:val="20"/>
              </w:rPr>
              <w:t>2.9%</w:t>
            </w:r>
          </w:p>
        </w:tc>
      </w:tr>
      <w:tr w:rsidR="007B3B1D" w:rsidRPr="00A660A8" w:rsidTr="004F4D68">
        <w:trPr>
          <w:tblHeader/>
          <w:jc w:val="center"/>
        </w:trPr>
        <w:tc>
          <w:tcPr>
            <w:tcW w:w="3492" w:type="dxa"/>
          </w:tcPr>
          <w:p w:rsidR="007B3B1D" w:rsidRPr="00A660A8" w:rsidRDefault="007B3B1D" w:rsidP="00B13777">
            <w:pPr>
              <w:rPr>
                <w:rFonts w:ascii="Calibri" w:hAnsi="Calibri" w:cs="Calibri"/>
                <w:sz w:val="20"/>
                <w:szCs w:val="20"/>
              </w:rPr>
            </w:pPr>
            <w:r w:rsidRPr="00A660A8">
              <w:rPr>
                <w:rFonts w:ascii="Calibri" w:hAnsi="Calibri" w:cs="Calibri"/>
                <w:sz w:val="20"/>
                <w:szCs w:val="20"/>
              </w:rPr>
              <w:t>Building improvements</w:t>
            </w:r>
          </w:p>
        </w:tc>
        <w:tc>
          <w:tcPr>
            <w:tcW w:w="1728" w:type="dxa"/>
          </w:tcPr>
          <w:p w:rsidR="007B3B1D" w:rsidRPr="00A660A8" w:rsidRDefault="007B3B1D" w:rsidP="00B13777">
            <w:pPr>
              <w:rPr>
                <w:rFonts w:ascii="Calibri" w:hAnsi="Calibri" w:cs="Calibri"/>
                <w:sz w:val="20"/>
                <w:szCs w:val="20"/>
              </w:rPr>
            </w:pPr>
            <w:r w:rsidRPr="00A660A8">
              <w:rPr>
                <w:rFonts w:ascii="Calibri" w:hAnsi="Calibri" w:cs="Calibri"/>
                <w:sz w:val="20"/>
                <w:szCs w:val="20"/>
              </w:rPr>
              <w:t>Straight line</w:t>
            </w:r>
          </w:p>
        </w:tc>
        <w:tc>
          <w:tcPr>
            <w:tcW w:w="1728" w:type="dxa"/>
          </w:tcPr>
          <w:p w:rsidR="007B3B1D" w:rsidRPr="00A660A8" w:rsidRDefault="007B3B1D" w:rsidP="00B13777">
            <w:pPr>
              <w:rPr>
                <w:rFonts w:ascii="Calibri" w:hAnsi="Calibri" w:cs="Calibri"/>
                <w:sz w:val="20"/>
                <w:szCs w:val="20"/>
              </w:rPr>
            </w:pPr>
            <w:r w:rsidRPr="00A660A8">
              <w:rPr>
                <w:rFonts w:ascii="Calibri" w:hAnsi="Calibri" w:cs="Calibri"/>
                <w:sz w:val="20"/>
                <w:szCs w:val="20"/>
              </w:rPr>
              <w:t>35 years</w:t>
            </w:r>
          </w:p>
        </w:tc>
        <w:tc>
          <w:tcPr>
            <w:tcW w:w="1728" w:type="dxa"/>
          </w:tcPr>
          <w:p w:rsidR="007B3B1D" w:rsidRPr="00A660A8" w:rsidRDefault="007B3B1D" w:rsidP="00B13777">
            <w:pPr>
              <w:rPr>
                <w:rFonts w:ascii="Calibri" w:hAnsi="Calibri" w:cs="Calibri"/>
                <w:sz w:val="20"/>
                <w:szCs w:val="20"/>
              </w:rPr>
            </w:pPr>
            <w:r w:rsidRPr="00A660A8">
              <w:rPr>
                <w:rFonts w:ascii="Calibri" w:hAnsi="Calibri" w:cs="Calibri"/>
                <w:sz w:val="20"/>
                <w:szCs w:val="20"/>
              </w:rPr>
              <w:t>2.9%</w:t>
            </w:r>
          </w:p>
        </w:tc>
      </w:tr>
      <w:tr w:rsidR="007B3B1D" w:rsidRPr="00A660A8" w:rsidTr="004F4D68">
        <w:trPr>
          <w:tblHeader/>
          <w:jc w:val="center"/>
        </w:trPr>
        <w:tc>
          <w:tcPr>
            <w:tcW w:w="3492" w:type="dxa"/>
          </w:tcPr>
          <w:p w:rsidR="007B3B1D" w:rsidRPr="00A660A8" w:rsidRDefault="007B3B1D" w:rsidP="00B13777">
            <w:pPr>
              <w:rPr>
                <w:rFonts w:ascii="Calibri" w:hAnsi="Calibri" w:cs="Calibri"/>
                <w:sz w:val="20"/>
                <w:szCs w:val="20"/>
              </w:rPr>
            </w:pPr>
            <w:r w:rsidRPr="00A660A8">
              <w:rPr>
                <w:rFonts w:ascii="Calibri" w:hAnsi="Calibri" w:cs="Calibri"/>
                <w:sz w:val="20"/>
                <w:szCs w:val="20"/>
              </w:rPr>
              <w:t>Leasehold improvements</w:t>
            </w:r>
          </w:p>
        </w:tc>
        <w:tc>
          <w:tcPr>
            <w:tcW w:w="1728" w:type="dxa"/>
          </w:tcPr>
          <w:p w:rsidR="007B3B1D" w:rsidRPr="00A660A8" w:rsidRDefault="007B3B1D" w:rsidP="00B13777">
            <w:pPr>
              <w:rPr>
                <w:rFonts w:ascii="Calibri" w:hAnsi="Calibri" w:cs="Calibri"/>
                <w:sz w:val="20"/>
                <w:szCs w:val="20"/>
              </w:rPr>
            </w:pPr>
            <w:r w:rsidRPr="00A660A8">
              <w:rPr>
                <w:rFonts w:ascii="Calibri" w:hAnsi="Calibri" w:cs="Calibri"/>
                <w:sz w:val="20"/>
                <w:szCs w:val="20"/>
              </w:rPr>
              <w:t>Straight line</w:t>
            </w:r>
          </w:p>
        </w:tc>
        <w:tc>
          <w:tcPr>
            <w:tcW w:w="1728" w:type="dxa"/>
          </w:tcPr>
          <w:p w:rsidR="007B3B1D" w:rsidRPr="00A660A8" w:rsidRDefault="007B3B1D" w:rsidP="00B13777">
            <w:pPr>
              <w:rPr>
                <w:rFonts w:ascii="Calibri" w:hAnsi="Calibri" w:cs="Calibri"/>
                <w:sz w:val="20"/>
                <w:szCs w:val="20"/>
              </w:rPr>
            </w:pPr>
            <w:r w:rsidRPr="00A660A8">
              <w:rPr>
                <w:rFonts w:ascii="Calibri" w:hAnsi="Calibri" w:cs="Calibri"/>
                <w:sz w:val="20"/>
                <w:szCs w:val="20"/>
              </w:rPr>
              <w:t xml:space="preserve">35 years </w:t>
            </w:r>
          </w:p>
        </w:tc>
        <w:tc>
          <w:tcPr>
            <w:tcW w:w="1728" w:type="dxa"/>
          </w:tcPr>
          <w:p w:rsidR="007B3B1D" w:rsidRPr="00A660A8" w:rsidRDefault="007B3B1D" w:rsidP="00B13777">
            <w:pPr>
              <w:rPr>
                <w:rFonts w:ascii="Calibri" w:hAnsi="Calibri" w:cs="Calibri"/>
                <w:sz w:val="20"/>
                <w:szCs w:val="20"/>
              </w:rPr>
            </w:pPr>
            <w:r w:rsidRPr="00A660A8">
              <w:rPr>
                <w:rFonts w:ascii="Calibri" w:hAnsi="Calibri" w:cs="Calibri"/>
                <w:sz w:val="20"/>
                <w:szCs w:val="20"/>
              </w:rPr>
              <w:t>2.9%</w:t>
            </w:r>
          </w:p>
        </w:tc>
      </w:tr>
      <w:tr w:rsidR="007B3B1D" w:rsidRPr="00A660A8" w:rsidTr="004F4D68">
        <w:trPr>
          <w:tblHeader/>
          <w:jc w:val="center"/>
        </w:trPr>
        <w:tc>
          <w:tcPr>
            <w:tcW w:w="3492" w:type="dxa"/>
          </w:tcPr>
          <w:p w:rsidR="007B3B1D" w:rsidRPr="00A660A8" w:rsidRDefault="007B3B1D" w:rsidP="00B13777">
            <w:pPr>
              <w:rPr>
                <w:rFonts w:ascii="Calibri" w:hAnsi="Calibri" w:cs="Calibri"/>
                <w:sz w:val="20"/>
                <w:szCs w:val="20"/>
              </w:rPr>
            </w:pPr>
            <w:r w:rsidRPr="00A660A8">
              <w:rPr>
                <w:rFonts w:ascii="Calibri" w:hAnsi="Calibri" w:cs="Calibri"/>
                <w:sz w:val="20"/>
                <w:szCs w:val="20"/>
              </w:rPr>
              <w:t>Equipment</w:t>
            </w:r>
          </w:p>
        </w:tc>
        <w:tc>
          <w:tcPr>
            <w:tcW w:w="1728" w:type="dxa"/>
          </w:tcPr>
          <w:p w:rsidR="007B3B1D" w:rsidRPr="00A660A8" w:rsidRDefault="007B3B1D" w:rsidP="00B13777">
            <w:pPr>
              <w:rPr>
                <w:rFonts w:ascii="Calibri" w:hAnsi="Calibri" w:cs="Calibri"/>
                <w:sz w:val="20"/>
                <w:szCs w:val="20"/>
              </w:rPr>
            </w:pPr>
            <w:r w:rsidRPr="00A660A8">
              <w:rPr>
                <w:rFonts w:ascii="Calibri" w:hAnsi="Calibri" w:cs="Calibri"/>
                <w:sz w:val="20"/>
                <w:szCs w:val="20"/>
              </w:rPr>
              <w:t>Straight line</w:t>
            </w:r>
          </w:p>
        </w:tc>
        <w:tc>
          <w:tcPr>
            <w:tcW w:w="1728" w:type="dxa"/>
          </w:tcPr>
          <w:p w:rsidR="007B3B1D" w:rsidRPr="00A660A8" w:rsidRDefault="007B3B1D" w:rsidP="00B13777">
            <w:pPr>
              <w:rPr>
                <w:rFonts w:ascii="Calibri" w:hAnsi="Calibri" w:cs="Calibri"/>
                <w:sz w:val="20"/>
                <w:szCs w:val="20"/>
              </w:rPr>
            </w:pPr>
            <w:r w:rsidRPr="00A660A8">
              <w:rPr>
                <w:rFonts w:ascii="Calibri" w:hAnsi="Calibri" w:cs="Calibri"/>
                <w:sz w:val="20"/>
                <w:szCs w:val="20"/>
              </w:rPr>
              <w:t>7 years</w:t>
            </w:r>
          </w:p>
        </w:tc>
        <w:tc>
          <w:tcPr>
            <w:tcW w:w="1728" w:type="dxa"/>
          </w:tcPr>
          <w:p w:rsidR="007B3B1D" w:rsidRPr="00A660A8" w:rsidRDefault="007B3B1D" w:rsidP="00B13777">
            <w:pPr>
              <w:rPr>
                <w:rFonts w:ascii="Calibri" w:hAnsi="Calibri" w:cs="Calibri"/>
                <w:sz w:val="20"/>
                <w:szCs w:val="20"/>
              </w:rPr>
            </w:pPr>
            <w:r w:rsidRPr="00A660A8">
              <w:rPr>
                <w:rFonts w:ascii="Calibri" w:hAnsi="Calibri" w:cs="Calibri"/>
                <w:sz w:val="20"/>
                <w:szCs w:val="20"/>
              </w:rPr>
              <w:t>14.2%</w:t>
            </w:r>
          </w:p>
        </w:tc>
      </w:tr>
      <w:tr w:rsidR="007B3B1D" w:rsidRPr="00A660A8" w:rsidTr="004F4D68">
        <w:trPr>
          <w:tblHeader/>
          <w:jc w:val="center"/>
        </w:trPr>
        <w:tc>
          <w:tcPr>
            <w:tcW w:w="3492" w:type="dxa"/>
          </w:tcPr>
          <w:p w:rsidR="007B3B1D" w:rsidRPr="00A660A8" w:rsidRDefault="007B3B1D" w:rsidP="00B13777">
            <w:pPr>
              <w:rPr>
                <w:rFonts w:ascii="Calibri" w:hAnsi="Calibri" w:cs="Calibri"/>
                <w:sz w:val="20"/>
                <w:szCs w:val="20"/>
              </w:rPr>
            </w:pPr>
            <w:r w:rsidRPr="00A660A8">
              <w:rPr>
                <w:rFonts w:ascii="Calibri" w:hAnsi="Calibri" w:cs="Calibri"/>
                <w:sz w:val="20"/>
                <w:szCs w:val="20"/>
              </w:rPr>
              <w:t>Computer equipment</w:t>
            </w:r>
          </w:p>
        </w:tc>
        <w:tc>
          <w:tcPr>
            <w:tcW w:w="1728" w:type="dxa"/>
          </w:tcPr>
          <w:p w:rsidR="007B3B1D" w:rsidRPr="00A660A8" w:rsidRDefault="007B3B1D" w:rsidP="00B13777">
            <w:pPr>
              <w:rPr>
                <w:rFonts w:ascii="Calibri" w:hAnsi="Calibri" w:cs="Calibri"/>
                <w:sz w:val="20"/>
                <w:szCs w:val="20"/>
              </w:rPr>
            </w:pPr>
            <w:r w:rsidRPr="00A660A8">
              <w:rPr>
                <w:rFonts w:ascii="Calibri" w:hAnsi="Calibri" w:cs="Calibri"/>
                <w:sz w:val="20"/>
                <w:szCs w:val="20"/>
              </w:rPr>
              <w:t>Straight line</w:t>
            </w:r>
          </w:p>
        </w:tc>
        <w:tc>
          <w:tcPr>
            <w:tcW w:w="1728" w:type="dxa"/>
          </w:tcPr>
          <w:p w:rsidR="007B3B1D" w:rsidRPr="00A660A8" w:rsidRDefault="007B3B1D" w:rsidP="00B13777">
            <w:pPr>
              <w:rPr>
                <w:rFonts w:ascii="Calibri" w:hAnsi="Calibri" w:cs="Calibri"/>
                <w:sz w:val="20"/>
                <w:szCs w:val="20"/>
              </w:rPr>
            </w:pPr>
            <w:r w:rsidRPr="00A660A8">
              <w:rPr>
                <w:rFonts w:ascii="Calibri" w:hAnsi="Calibri" w:cs="Calibri"/>
                <w:sz w:val="20"/>
                <w:szCs w:val="20"/>
              </w:rPr>
              <w:t>4 years</w:t>
            </w:r>
          </w:p>
        </w:tc>
        <w:tc>
          <w:tcPr>
            <w:tcW w:w="1728" w:type="dxa"/>
          </w:tcPr>
          <w:p w:rsidR="007B3B1D" w:rsidRPr="00A660A8" w:rsidRDefault="007B3B1D" w:rsidP="00B13777">
            <w:pPr>
              <w:rPr>
                <w:rFonts w:ascii="Calibri" w:hAnsi="Calibri" w:cs="Calibri"/>
                <w:sz w:val="20"/>
                <w:szCs w:val="20"/>
              </w:rPr>
            </w:pPr>
            <w:r w:rsidRPr="00A660A8">
              <w:rPr>
                <w:rFonts w:ascii="Calibri" w:hAnsi="Calibri" w:cs="Calibri"/>
                <w:sz w:val="20"/>
                <w:szCs w:val="20"/>
              </w:rPr>
              <w:t>25.0%</w:t>
            </w:r>
          </w:p>
        </w:tc>
      </w:tr>
      <w:tr w:rsidR="0058736C" w:rsidRPr="00A660A8" w:rsidTr="004F4D68">
        <w:trPr>
          <w:tblHeader/>
          <w:jc w:val="center"/>
        </w:trPr>
        <w:tc>
          <w:tcPr>
            <w:tcW w:w="3492" w:type="dxa"/>
          </w:tcPr>
          <w:p w:rsidR="0058736C" w:rsidRPr="00A660A8" w:rsidRDefault="0058736C" w:rsidP="00B13777">
            <w:pPr>
              <w:rPr>
                <w:rFonts w:ascii="Calibri" w:hAnsi="Calibri" w:cs="Calibri"/>
                <w:sz w:val="20"/>
                <w:szCs w:val="20"/>
              </w:rPr>
            </w:pPr>
            <w:r w:rsidRPr="00A660A8">
              <w:rPr>
                <w:rFonts w:ascii="Calibri" w:hAnsi="Calibri" w:cs="Calibri"/>
                <w:sz w:val="20"/>
                <w:szCs w:val="20"/>
              </w:rPr>
              <w:t>IT Networking and Infrastructure</w:t>
            </w:r>
          </w:p>
        </w:tc>
        <w:tc>
          <w:tcPr>
            <w:tcW w:w="1728" w:type="dxa"/>
          </w:tcPr>
          <w:p w:rsidR="0058736C" w:rsidRPr="00A660A8" w:rsidRDefault="0058736C" w:rsidP="00B13777">
            <w:pPr>
              <w:rPr>
                <w:rFonts w:ascii="Calibri" w:hAnsi="Calibri" w:cs="Calibri"/>
                <w:sz w:val="20"/>
                <w:szCs w:val="20"/>
              </w:rPr>
            </w:pPr>
            <w:r w:rsidRPr="00A660A8">
              <w:rPr>
                <w:rFonts w:ascii="Calibri" w:hAnsi="Calibri" w:cs="Calibri"/>
                <w:sz w:val="20"/>
                <w:szCs w:val="20"/>
              </w:rPr>
              <w:t>Straight line</w:t>
            </w:r>
          </w:p>
        </w:tc>
        <w:tc>
          <w:tcPr>
            <w:tcW w:w="1728" w:type="dxa"/>
          </w:tcPr>
          <w:p w:rsidR="0058736C" w:rsidRPr="00A660A8" w:rsidRDefault="0058736C" w:rsidP="00B13777">
            <w:pPr>
              <w:rPr>
                <w:rFonts w:ascii="Calibri" w:hAnsi="Calibri" w:cs="Calibri"/>
                <w:sz w:val="20"/>
                <w:szCs w:val="20"/>
              </w:rPr>
            </w:pPr>
            <w:r w:rsidRPr="00A660A8">
              <w:rPr>
                <w:rFonts w:ascii="Calibri" w:hAnsi="Calibri" w:cs="Calibri"/>
                <w:sz w:val="20"/>
                <w:szCs w:val="20"/>
              </w:rPr>
              <w:t>15 years</w:t>
            </w:r>
          </w:p>
        </w:tc>
        <w:tc>
          <w:tcPr>
            <w:tcW w:w="1728" w:type="dxa"/>
          </w:tcPr>
          <w:p w:rsidR="0058736C" w:rsidRPr="00A660A8" w:rsidRDefault="003E4B14" w:rsidP="00B13777">
            <w:pPr>
              <w:rPr>
                <w:rFonts w:ascii="Calibri" w:hAnsi="Calibri" w:cs="Calibri"/>
                <w:sz w:val="20"/>
                <w:szCs w:val="20"/>
              </w:rPr>
            </w:pPr>
            <w:r w:rsidRPr="00A660A8">
              <w:rPr>
                <w:rFonts w:ascii="Calibri" w:hAnsi="Calibri" w:cs="Calibri"/>
                <w:sz w:val="20"/>
                <w:szCs w:val="20"/>
              </w:rPr>
              <w:t>6.67%</w:t>
            </w:r>
          </w:p>
        </w:tc>
      </w:tr>
      <w:tr w:rsidR="007B3B1D" w:rsidRPr="00A660A8" w:rsidTr="004F4D68">
        <w:trPr>
          <w:tblHeader/>
          <w:jc w:val="center"/>
        </w:trPr>
        <w:tc>
          <w:tcPr>
            <w:tcW w:w="3492" w:type="dxa"/>
          </w:tcPr>
          <w:p w:rsidR="007B3B1D" w:rsidRPr="00585EF9" w:rsidRDefault="007B3B1D" w:rsidP="00B13777">
            <w:pPr>
              <w:rPr>
                <w:rFonts w:ascii="Calibri" w:hAnsi="Calibri" w:cs="Calibri"/>
                <w:sz w:val="20"/>
                <w:szCs w:val="20"/>
              </w:rPr>
            </w:pPr>
            <w:r w:rsidRPr="00585EF9">
              <w:rPr>
                <w:rFonts w:ascii="Calibri" w:hAnsi="Calibri" w:cs="Calibri"/>
                <w:sz w:val="20"/>
                <w:szCs w:val="20"/>
              </w:rPr>
              <w:t>Scientific equipment</w:t>
            </w:r>
          </w:p>
        </w:tc>
        <w:tc>
          <w:tcPr>
            <w:tcW w:w="1728" w:type="dxa"/>
          </w:tcPr>
          <w:p w:rsidR="007B3B1D" w:rsidRPr="00585EF9" w:rsidRDefault="007B3B1D" w:rsidP="00B13777">
            <w:pPr>
              <w:rPr>
                <w:rFonts w:ascii="Calibri" w:hAnsi="Calibri" w:cs="Calibri"/>
                <w:sz w:val="20"/>
                <w:szCs w:val="20"/>
              </w:rPr>
            </w:pPr>
            <w:r w:rsidRPr="00585EF9">
              <w:rPr>
                <w:rFonts w:ascii="Calibri" w:hAnsi="Calibri" w:cs="Calibri"/>
                <w:sz w:val="20"/>
                <w:szCs w:val="20"/>
              </w:rPr>
              <w:t>Straight line</w:t>
            </w:r>
          </w:p>
        </w:tc>
        <w:tc>
          <w:tcPr>
            <w:tcW w:w="1728" w:type="dxa"/>
          </w:tcPr>
          <w:p w:rsidR="007B3B1D" w:rsidRPr="00585EF9" w:rsidRDefault="00F22473" w:rsidP="009408EE">
            <w:pPr>
              <w:rPr>
                <w:rFonts w:ascii="Calibri" w:hAnsi="Calibri" w:cs="Calibri"/>
                <w:sz w:val="20"/>
                <w:szCs w:val="20"/>
              </w:rPr>
            </w:pPr>
            <w:r w:rsidRPr="00585EF9">
              <w:rPr>
                <w:rFonts w:ascii="Calibri" w:hAnsi="Calibri" w:cs="Calibri"/>
                <w:sz w:val="20"/>
                <w:szCs w:val="20"/>
              </w:rPr>
              <w:t xml:space="preserve">3 </w:t>
            </w:r>
            <w:r w:rsidR="007B3B1D" w:rsidRPr="00585EF9">
              <w:rPr>
                <w:rFonts w:ascii="Calibri" w:hAnsi="Calibri" w:cs="Calibri"/>
                <w:sz w:val="20"/>
                <w:szCs w:val="20"/>
              </w:rPr>
              <w:t xml:space="preserve"> year</w:t>
            </w:r>
          </w:p>
        </w:tc>
        <w:tc>
          <w:tcPr>
            <w:tcW w:w="1728" w:type="dxa"/>
          </w:tcPr>
          <w:p w:rsidR="007B3B1D" w:rsidRPr="00A660A8" w:rsidRDefault="00F22473" w:rsidP="00386D3A">
            <w:pPr>
              <w:rPr>
                <w:rFonts w:ascii="Calibri" w:hAnsi="Calibri" w:cs="Calibri"/>
                <w:sz w:val="20"/>
                <w:szCs w:val="20"/>
              </w:rPr>
            </w:pPr>
            <w:r>
              <w:rPr>
                <w:rFonts w:ascii="Calibri" w:hAnsi="Calibri" w:cs="Calibri"/>
                <w:sz w:val="20"/>
                <w:szCs w:val="20"/>
              </w:rPr>
              <w:t>33.3</w:t>
            </w:r>
            <w:r w:rsidR="007B3B1D" w:rsidRPr="00A660A8">
              <w:rPr>
                <w:rFonts w:ascii="Calibri" w:hAnsi="Calibri" w:cs="Calibri"/>
                <w:sz w:val="20"/>
                <w:szCs w:val="20"/>
              </w:rPr>
              <w:t>%</w:t>
            </w:r>
            <w:r w:rsidR="00B966A6" w:rsidRPr="00A660A8">
              <w:rPr>
                <w:rFonts w:ascii="Calibri" w:hAnsi="Calibri" w:cs="Calibri"/>
                <w:sz w:val="20"/>
                <w:szCs w:val="20"/>
              </w:rPr>
              <w:t xml:space="preserve"> -</w:t>
            </w:r>
            <w:r w:rsidR="00386D3A">
              <w:rPr>
                <w:rFonts w:ascii="Calibri" w:hAnsi="Calibri" w:cs="Calibri"/>
                <w:sz w:val="20"/>
                <w:szCs w:val="20"/>
              </w:rPr>
              <w:t xml:space="preserve"> 12.5</w:t>
            </w:r>
            <w:r w:rsidR="00B966A6" w:rsidRPr="00A660A8">
              <w:rPr>
                <w:rFonts w:ascii="Calibri" w:hAnsi="Calibri" w:cs="Calibri"/>
                <w:sz w:val="20"/>
                <w:szCs w:val="20"/>
              </w:rPr>
              <w:t>%</w:t>
            </w:r>
          </w:p>
        </w:tc>
      </w:tr>
      <w:tr w:rsidR="007B3B1D" w:rsidRPr="00A660A8" w:rsidTr="004F4D68">
        <w:trPr>
          <w:tblHeader/>
          <w:jc w:val="center"/>
        </w:trPr>
        <w:tc>
          <w:tcPr>
            <w:tcW w:w="3492" w:type="dxa"/>
          </w:tcPr>
          <w:p w:rsidR="007B3B1D" w:rsidRPr="00A660A8" w:rsidRDefault="007B3B1D" w:rsidP="00B13777">
            <w:pPr>
              <w:rPr>
                <w:rFonts w:ascii="Calibri" w:hAnsi="Calibri" w:cs="Calibri"/>
                <w:sz w:val="20"/>
                <w:szCs w:val="20"/>
              </w:rPr>
            </w:pPr>
            <w:r w:rsidRPr="00A660A8">
              <w:rPr>
                <w:rFonts w:ascii="Calibri" w:hAnsi="Calibri" w:cs="Calibri"/>
                <w:sz w:val="20"/>
                <w:szCs w:val="20"/>
              </w:rPr>
              <w:t>Furniture and fixtures – residential</w:t>
            </w:r>
          </w:p>
        </w:tc>
        <w:tc>
          <w:tcPr>
            <w:tcW w:w="1728" w:type="dxa"/>
          </w:tcPr>
          <w:p w:rsidR="007B3B1D" w:rsidRPr="00A660A8" w:rsidRDefault="007B3B1D" w:rsidP="00B13777">
            <w:pPr>
              <w:rPr>
                <w:rFonts w:ascii="Calibri" w:hAnsi="Calibri" w:cs="Calibri"/>
                <w:sz w:val="20"/>
                <w:szCs w:val="20"/>
              </w:rPr>
            </w:pPr>
            <w:r w:rsidRPr="00A660A8">
              <w:rPr>
                <w:rFonts w:ascii="Calibri" w:hAnsi="Calibri" w:cs="Calibri"/>
                <w:sz w:val="20"/>
                <w:szCs w:val="20"/>
              </w:rPr>
              <w:t>Straight line</w:t>
            </w:r>
          </w:p>
        </w:tc>
        <w:tc>
          <w:tcPr>
            <w:tcW w:w="1728" w:type="dxa"/>
          </w:tcPr>
          <w:p w:rsidR="007B3B1D" w:rsidRPr="00A660A8" w:rsidRDefault="007B3B1D" w:rsidP="00B13777">
            <w:pPr>
              <w:rPr>
                <w:rFonts w:ascii="Calibri" w:hAnsi="Calibri" w:cs="Calibri"/>
                <w:sz w:val="20"/>
                <w:szCs w:val="20"/>
              </w:rPr>
            </w:pPr>
            <w:r w:rsidRPr="00A660A8">
              <w:rPr>
                <w:rFonts w:ascii="Calibri" w:hAnsi="Calibri" w:cs="Calibri"/>
                <w:sz w:val="20"/>
                <w:szCs w:val="20"/>
              </w:rPr>
              <w:t>3 years</w:t>
            </w:r>
          </w:p>
        </w:tc>
        <w:tc>
          <w:tcPr>
            <w:tcW w:w="1728" w:type="dxa"/>
          </w:tcPr>
          <w:p w:rsidR="007B3B1D" w:rsidRPr="00A660A8" w:rsidRDefault="007B3B1D" w:rsidP="00B13777">
            <w:pPr>
              <w:rPr>
                <w:rFonts w:ascii="Calibri" w:hAnsi="Calibri" w:cs="Calibri"/>
                <w:sz w:val="20"/>
                <w:szCs w:val="20"/>
              </w:rPr>
            </w:pPr>
            <w:r w:rsidRPr="00A660A8">
              <w:rPr>
                <w:rFonts w:ascii="Calibri" w:hAnsi="Calibri" w:cs="Calibri"/>
                <w:sz w:val="20"/>
                <w:szCs w:val="20"/>
              </w:rPr>
              <w:t>33.3%</w:t>
            </w:r>
          </w:p>
        </w:tc>
      </w:tr>
      <w:tr w:rsidR="007B3B1D" w:rsidRPr="00A660A8" w:rsidTr="004F4D68">
        <w:trPr>
          <w:tblHeader/>
          <w:jc w:val="center"/>
        </w:trPr>
        <w:tc>
          <w:tcPr>
            <w:tcW w:w="3492" w:type="dxa"/>
          </w:tcPr>
          <w:p w:rsidR="007B3B1D" w:rsidRPr="00A660A8" w:rsidRDefault="007B3B1D" w:rsidP="00B13777">
            <w:pPr>
              <w:rPr>
                <w:rFonts w:ascii="Calibri" w:hAnsi="Calibri" w:cs="Calibri"/>
                <w:sz w:val="20"/>
                <w:szCs w:val="20"/>
              </w:rPr>
            </w:pPr>
            <w:r w:rsidRPr="00A660A8">
              <w:rPr>
                <w:rFonts w:ascii="Calibri" w:hAnsi="Calibri" w:cs="Calibri"/>
                <w:sz w:val="20"/>
                <w:szCs w:val="20"/>
              </w:rPr>
              <w:t>Furniture and fixtures – office</w:t>
            </w:r>
          </w:p>
        </w:tc>
        <w:tc>
          <w:tcPr>
            <w:tcW w:w="1728" w:type="dxa"/>
          </w:tcPr>
          <w:p w:rsidR="007B3B1D" w:rsidRPr="00A660A8" w:rsidRDefault="007B3B1D" w:rsidP="00B13777">
            <w:pPr>
              <w:rPr>
                <w:rFonts w:ascii="Calibri" w:hAnsi="Calibri" w:cs="Calibri"/>
                <w:sz w:val="20"/>
                <w:szCs w:val="20"/>
              </w:rPr>
            </w:pPr>
            <w:r w:rsidRPr="00A660A8">
              <w:rPr>
                <w:rFonts w:ascii="Calibri" w:hAnsi="Calibri" w:cs="Calibri"/>
                <w:sz w:val="20"/>
                <w:szCs w:val="20"/>
              </w:rPr>
              <w:t>Straight line</w:t>
            </w:r>
          </w:p>
        </w:tc>
        <w:tc>
          <w:tcPr>
            <w:tcW w:w="1728" w:type="dxa"/>
          </w:tcPr>
          <w:p w:rsidR="007B3B1D" w:rsidRPr="00A660A8" w:rsidRDefault="007B3B1D" w:rsidP="00B13777">
            <w:pPr>
              <w:rPr>
                <w:rFonts w:ascii="Calibri" w:hAnsi="Calibri" w:cs="Calibri"/>
                <w:sz w:val="20"/>
                <w:szCs w:val="20"/>
              </w:rPr>
            </w:pPr>
            <w:r w:rsidRPr="00A660A8">
              <w:rPr>
                <w:rFonts w:ascii="Calibri" w:hAnsi="Calibri" w:cs="Calibri"/>
                <w:sz w:val="20"/>
                <w:szCs w:val="20"/>
              </w:rPr>
              <w:t>7 years</w:t>
            </w:r>
          </w:p>
        </w:tc>
        <w:tc>
          <w:tcPr>
            <w:tcW w:w="1728" w:type="dxa"/>
          </w:tcPr>
          <w:p w:rsidR="007B3B1D" w:rsidRPr="00A660A8" w:rsidRDefault="007B3B1D" w:rsidP="00B13777">
            <w:pPr>
              <w:rPr>
                <w:rFonts w:ascii="Calibri" w:hAnsi="Calibri" w:cs="Calibri"/>
                <w:sz w:val="20"/>
                <w:szCs w:val="20"/>
              </w:rPr>
            </w:pPr>
            <w:r w:rsidRPr="00A660A8">
              <w:rPr>
                <w:rFonts w:ascii="Calibri" w:hAnsi="Calibri" w:cs="Calibri"/>
                <w:sz w:val="20"/>
                <w:szCs w:val="20"/>
              </w:rPr>
              <w:t>14.2%</w:t>
            </w:r>
          </w:p>
        </w:tc>
      </w:tr>
      <w:tr w:rsidR="007B3B1D" w:rsidRPr="00A660A8" w:rsidTr="004F4D68">
        <w:trPr>
          <w:tblHeader/>
          <w:jc w:val="center"/>
        </w:trPr>
        <w:tc>
          <w:tcPr>
            <w:tcW w:w="3492" w:type="dxa"/>
          </w:tcPr>
          <w:p w:rsidR="007B3B1D" w:rsidRPr="00A660A8" w:rsidRDefault="007B3B1D" w:rsidP="00B13777">
            <w:pPr>
              <w:rPr>
                <w:rFonts w:ascii="Calibri" w:hAnsi="Calibri" w:cs="Calibri"/>
                <w:sz w:val="20"/>
                <w:szCs w:val="20"/>
              </w:rPr>
            </w:pPr>
            <w:r w:rsidRPr="00A660A8">
              <w:rPr>
                <w:rFonts w:ascii="Calibri" w:hAnsi="Calibri" w:cs="Calibri"/>
                <w:sz w:val="20"/>
                <w:szCs w:val="20"/>
              </w:rPr>
              <w:t>Vehicles</w:t>
            </w:r>
          </w:p>
        </w:tc>
        <w:tc>
          <w:tcPr>
            <w:tcW w:w="1728" w:type="dxa"/>
          </w:tcPr>
          <w:p w:rsidR="007B3B1D" w:rsidRPr="00A660A8" w:rsidRDefault="007B3B1D" w:rsidP="00B13777">
            <w:pPr>
              <w:rPr>
                <w:rFonts w:ascii="Calibri" w:hAnsi="Calibri" w:cs="Calibri"/>
                <w:sz w:val="20"/>
                <w:szCs w:val="20"/>
              </w:rPr>
            </w:pPr>
            <w:r w:rsidRPr="00A660A8">
              <w:rPr>
                <w:rFonts w:ascii="Calibri" w:hAnsi="Calibri" w:cs="Calibri"/>
                <w:sz w:val="20"/>
                <w:szCs w:val="20"/>
              </w:rPr>
              <w:t>Straight line</w:t>
            </w:r>
          </w:p>
        </w:tc>
        <w:tc>
          <w:tcPr>
            <w:tcW w:w="1728" w:type="dxa"/>
          </w:tcPr>
          <w:p w:rsidR="007B3B1D" w:rsidRPr="00A660A8" w:rsidRDefault="007B3B1D" w:rsidP="00B13777">
            <w:pPr>
              <w:rPr>
                <w:rFonts w:ascii="Calibri" w:hAnsi="Calibri" w:cs="Calibri"/>
                <w:sz w:val="20"/>
                <w:szCs w:val="20"/>
              </w:rPr>
            </w:pPr>
            <w:r w:rsidRPr="00A660A8">
              <w:rPr>
                <w:rFonts w:ascii="Calibri" w:hAnsi="Calibri" w:cs="Calibri"/>
                <w:sz w:val="20"/>
                <w:szCs w:val="20"/>
              </w:rPr>
              <w:t>4</w:t>
            </w:r>
            <w:r w:rsidR="007E1F9C" w:rsidRPr="00A660A8">
              <w:rPr>
                <w:rFonts w:ascii="Calibri" w:hAnsi="Calibri" w:cs="Calibri"/>
                <w:sz w:val="20"/>
                <w:szCs w:val="20"/>
              </w:rPr>
              <w:t>-10</w:t>
            </w:r>
            <w:r w:rsidRPr="00A660A8">
              <w:rPr>
                <w:rFonts w:ascii="Calibri" w:hAnsi="Calibri" w:cs="Calibri"/>
                <w:sz w:val="20"/>
                <w:szCs w:val="20"/>
              </w:rPr>
              <w:t xml:space="preserve"> years</w:t>
            </w:r>
          </w:p>
        </w:tc>
        <w:tc>
          <w:tcPr>
            <w:tcW w:w="1728" w:type="dxa"/>
          </w:tcPr>
          <w:p w:rsidR="007B3B1D" w:rsidRPr="00A660A8" w:rsidRDefault="007B3B1D" w:rsidP="00B13777">
            <w:pPr>
              <w:rPr>
                <w:rFonts w:ascii="Calibri" w:hAnsi="Calibri" w:cs="Calibri"/>
                <w:sz w:val="20"/>
                <w:szCs w:val="20"/>
              </w:rPr>
            </w:pPr>
            <w:r w:rsidRPr="00A660A8">
              <w:rPr>
                <w:rFonts w:ascii="Calibri" w:hAnsi="Calibri" w:cs="Calibri"/>
                <w:sz w:val="20"/>
                <w:szCs w:val="20"/>
              </w:rPr>
              <w:t>25.0%</w:t>
            </w:r>
            <w:r w:rsidR="007E1F9C" w:rsidRPr="00A660A8">
              <w:rPr>
                <w:rFonts w:ascii="Calibri" w:hAnsi="Calibri" w:cs="Calibri"/>
                <w:sz w:val="20"/>
                <w:szCs w:val="20"/>
              </w:rPr>
              <w:t xml:space="preserve"> - 10%</w:t>
            </w:r>
          </w:p>
        </w:tc>
      </w:tr>
      <w:tr w:rsidR="007B3B1D" w:rsidRPr="00A660A8" w:rsidTr="004F4D68">
        <w:trPr>
          <w:tblHeader/>
          <w:jc w:val="center"/>
        </w:trPr>
        <w:tc>
          <w:tcPr>
            <w:tcW w:w="3492" w:type="dxa"/>
          </w:tcPr>
          <w:p w:rsidR="007B3B1D" w:rsidRPr="00A660A8" w:rsidRDefault="007B3B1D" w:rsidP="00B13777">
            <w:pPr>
              <w:rPr>
                <w:rFonts w:ascii="Calibri" w:hAnsi="Calibri" w:cs="Calibri"/>
                <w:sz w:val="20"/>
                <w:szCs w:val="20"/>
              </w:rPr>
            </w:pPr>
            <w:r w:rsidRPr="00A660A8">
              <w:rPr>
                <w:rFonts w:ascii="Calibri" w:hAnsi="Calibri" w:cs="Calibri"/>
                <w:sz w:val="20"/>
                <w:szCs w:val="20"/>
              </w:rPr>
              <w:t>Software</w:t>
            </w:r>
          </w:p>
        </w:tc>
        <w:tc>
          <w:tcPr>
            <w:tcW w:w="1728" w:type="dxa"/>
          </w:tcPr>
          <w:p w:rsidR="007B3B1D" w:rsidRPr="00A660A8" w:rsidRDefault="007B3B1D" w:rsidP="00B13777">
            <w:pPr>
              <w:rPr>
                <w:rFonts w:ascii="Calibri" w:hAnsi="Calibri" w:cs="Calibri"/>
                <w:sz w:val="20"/>
                <w:szCs w:val="20"/>
              </w:rPr>
            </w:pPr>
            <w:r w:rsidRPr="00A660A8">
              <w:rPr>
                <w:rFonts w:ascii="Calibri" w:hAnsi="Calibri" w:cs="Calibri"/>
                <w:sz w:val="20"/>
                <w:szCs w:val="20"/>
              </w:rPr>
              <w:t>Straight line</w:t>
            </w:r>
          </w:p>
        </w:tc>
        <w:tc>
          <w:tcPr>
            <w:tcW w:w="1728" w:type="dxa"/>
          </w:tcPr>
          <w:p w:rsidR="007B3B1D" w:rsidRPr="00A660A8" w:rsidRDefault="007B3B1D" w:rsidP="00B13777">
            <w:pPr>
              <w:rPr>
                <w:rFonts w:ascii="Calibri" w:hAnsi="Calibri" w:cs="Calibri"/>
                <w:sz w:val="20"/>
                <w:szCs w:val="20"/>
              </w:rPr>
            </w:pPr>
            <w:r w:rsidRPr="00A660A8">
              <w:rPr>
                <w:rFonts w:ascii="Calibri" w:hAnsi="Calibri" w:cs="Calibri"/>
                <w:sz w:val="20"/>
                <w:szCs w:val="20"/>
              </w:rPr>
              <w:t>4 years</w:t>
            </w:r>
          </w:p>
        </w:tc>
        <w:tc>
          <w:tcPr>
            <w:tcW w:w="1728" w:type="dxa"/>
          </w:tcPr>
          <w:p w:rsidR="007B3B1D" w:rsidRPr="00A660A8" w:rsidRDefault="007B3B1D" w:rsidP="00B13777">
            <w:pPr>
              <w:rPr>
                <w:rFonts w:ascii="Calibri" w:hAnsi="Calibri" w:cs="Calibri"/>
                <w:sz w:val="20"/>
                <w:szCs w:val="20"/>
              </w:rPr>
            </w:pPr>
            <w:r w:rsidRPr="00A660A8">
              <w:rPr>
                <w:rFonts w:ascii="Calibri" w:hAnsi="Calibri" w:cs="Calibri"/>
                <w:sz w:val="20"/>
                <w:szCs w:val="20"/>
              </w:rPr>
              <w:t>25.0%</w:t>
            </w:r>
          </w:p>
        </w:tc>
      </w:tr>
      <w:tr w:rsidR="00FD110B" w:rsidRPr="00A660A8" w:rsidTr="004F4D68">
        <w:trPr>
          <w:tblHeader/>
          <w:jc w:val="center"/>
        </w:trPr>
        <w:tc>
          <w:tcPr>
            <w:tcW w:w="3492" w:type="dxa"/>
          </w:tcPr>
          <w:p w:rsidR="00FD110B" w:rsidRPr="00A660A8" w:rsidRDefault="00FD110B" w:rsidP="00B13777">
            <w:pPr>
              <w:rPr>
                <w:rFonts w:ascii="Calibri" w:hAnsi="Calibri" w:cs="Calibri"/>
                <w:sz w:val="20"/>
                <w:szCs w:val="20"/>
              </w:rPr>
            </w:pPr>
            <w:r w:rsidRPr="00A660A8">
              <w:rPr>
                <w:rFonts w:ascii="Calibri" w:hAnsi="Calibri" w:cs="Calibri"/>
                <w:sz w:val="20"/>
                <w:szCs w:val="20"/>
              </w:rPr>
              <w:t>Service Center Assets</w:t>
            </w:r>
          </w:p>
        </w:tc>
        <w:tc>
          <w:tcPr>
            <w:tcW w:w="1728" w:type="dxa"/>
          </w:tcPr>
          <w:p w:rsidR="00FD110B" w:rsidRPr="00A660A8" w:rsidRDefault="00FD110B" w:rsidP="00B13777">
            <w:pPr>
              <w:rPr>
                <w:rFonts w:ascii="Calibri" w:hAnsi="Calibri" w:cs="Calibri"/>
                <w:sz w:val="20"/>
                <w:szCs w:val="20"/>
              </w:rPr>
            </w:pPr>
            <w:r w:rsidRPr="00A660A8">
              <w:rPr>
                <w:rFonts w:ascii="Calibri" w:hAnsi="Calibri" w:cs="Calibri"/>
                <w:sz w:val="20"/>
                <w:szCs w:val="20"/>
              </w:rPr>
              <w:t>Straight line</w:t>
            </w:r>
          </w:p>
        </w:tc>
        <w:tc>
          <w:tcPr>
            <w:tcW w:w="1728" w:type="dxa"/>
          </w:tcPr>
          <w:p w:rsidR="00FD110B" w:rsidRPr="00A660A8" w:rsidRDefault="00CA0D3E" w:rsidP="00B13777">
            <w:pPr>
              <w:rPr>
                <w:rFonts w:ascii="Calibri" w:hAnsi="Calibri" w:cs="Calibri"/>
                <w:sz w:val="20"/>
                <w:szCs w:val="20"/>
              </w:rPr>
            </w:pPr>
            <w:r>
              <w:rPr>
                <w:rFonts w:ascii="Calibri" w:hAnsi="Calibri" w:cs="Calibri"/>
                <w:sz w:val="20"/>
                <w:szCs w:val="20"/>
              </w:rPr>
              <w:t>3</w:t>
            </w:r>
            <w:r w:rsidR="00FD110B" w:rsidRPr="00A660A8">
              <w:rPr>
                <w:rFonts w:ascii="Calibri" w:hAnsi="Calibri" w:cs="Calibri"/>
                <w:sz w:val="20"/>
                <w:szCs w:val="20"/>
              </w:rPr>
              <w:t xml:space="preserve"> – </w:t>
            </w:r>
            <w:r>
              <w:rPr>
                <w:rFonts w:ascii="Calibri" w:hAnsi="Calibri" w:cs="Calibri"/>
                <w:sz w:val="20"/>
                <w:szCs w:val="20"/>
              </w:rPr>
              <w:t>8</w:t>
            </w:r>
            <w:r w:rsidR="00FD110B" w:rsidRPr="00A660A8">
              <w:rPr>
                <w:rFonts w:ascii="Calibri" w:hAnsi="Calibri" w:cs="Calibri"/>
                <w:sz w:val="20"/>
                <w:szCs w:val="20"/>
              </w:rPr>
              <w:t xml:space="preserve"> years</w:t>
            </w:r>
          </w:p>
        </w:tc>
        <w:tc>
          <w:tcPr>
            <w:tcW w:w="1728" w:type="dxa"/>
          </w:tcPr>
          <w:p w:rsidR="00FD110B" w:rsidRPr="00A660A8" w:rsidRDefault="00386D3A" w:rsidP="00B13777">
            <w:pPr>
              <w:rPr>
                <w:rFonts w:ascii="Calibri" w:hAnsi="Calibri" w:cs="Calibri"/>
                <w:sz w:val="20"/>
                <w:szCs w:val="20"/>
              </w:rPr>
            </w:pPr>
            <w:r>
              <w:rPr>
                <w:rFonts w:ascii="Calibri" w:hAnsi="Calibri" w:cs="Calibri"/>
                <w:sz w:val="20"/>
                <w:szCs w:val="20"/>
              </w:rPr>
              <w:t>33.3% - 12.5%</w:t>
            </w:r>
          </w:p>
        </w:tc>
      </w:tr>
    </w:tbl>
    <w:p w:rsidR="00F3551B" w:rsidRPr="00A660A8" w:rsidRDefault="00F3551B" w:rsidP="00B13777">
      <w:pPr>
        <w:rPr>
          <w:rFonts w:ascii="Calibri" w:hAnsi="Calibri" w:cs="Calibri"/>
          <w:sz w:val="20"/>
          <w:szCs w:val="20"/>
        </w:rPr>
      </w:pPr>
    </w:p>
    <w:p w:rsidR="00CA0D3E" w:rsidRDefault="00CA0D3E" w:rsidP="00B13777">
      <w:pPr>
        <w:rPr>
          <w:rFonts w:ascii="Calibri" w:hAnsi="Calibri" w:cs="Calibri"/>
          <w:sz w:val="20"/>
          <w:szCs w:val="20"/>
        </w:rPr>
      </w:pPr>
      <w:r>
        <w:rPr>
          <w:rFonts w:ascii="Calibri" w:hAnsi="Calibri" w:cs="Calibri"/>
          <w:sz w:val="20"/>
          <w:szCs w:val="20"/>
        </w:rPr>
        <w:t>Note that land and land improvements are not depreciated, therefore do not have an associated useful life.</w:t>
      </w:r>
    </w:p>
    <w:p w:rsidR="00CA0D3E" w:rsidRDefault="00CA0D3E" w:rsidP="00B13777">
      <w:pPr>
        <w:rPr>
          <w:rFonts w:ascii="Calibri" w:hAnsi="Calibri" w:cs="Calibri"/>
          <w:sz w:val="20"/>
          <w:szCs w:val="20"/>
        </w:rPr>
      </w:pPr>
    </w:p>
    <w:p w:rsidR="00F3551B" w:rsidRPr="00A660A8" w:rsidRDefault="00FC6F78" w:rsidP="00B13777">
      <w:pPr>
        <w:rPr>
          <w:rFonts w:ascii="Calibri" w:hAnsi="Calibri" w:cs="Calibri"/>
          <w:sz w:val="20"/>
          <w:szCs w:val="20"/>
        </w:rPr>
      </w:pPr>
      <w:r w:rsidRPr="00A660A8">
        <w:rPr>
          <w:rFonts w:ascii="Calibri" w:hAnsi="Calibri" w:cs="Calibri"/>
          <w:sz w:val="20"/>
          <w:szCs w:val="20"/>
        </w:rPr>
        <w:t xml:space="preserve">Research facilities must be </w:t>
      </w:r>
      <w:r w:rsidR="0000184C">
        <w:rPr>
          <w:rFonts w:ascii="Calibri" w:hAnsi="Calibri" w:cs="Calibri"/>
          <w:sz w:val="20"/>
          <w:szCs w:val="20"/>
        </w:rPr>
        <w:t>“</w:t>
      </w:r>
      <w:r w:rsidRPr="0000184C">
        <w:rPr>
          <w:rFonts w:ascii="Calibri" w:hAnsi="Calibri" w:cs="Calibri"/>
          <w:b/>
          <w:sz w:val="20"/>
          <w:szCs w:val="20"/>
        </w:rPr>
        <w:t>componentized</w:t>
      </w:r>
      <w:r w:rsidRPr="00A660A8">
        <w:rPr>
          <w:rFonts w:ascii="Calibri" w:hAnsi="Calibri" w:cs="Calibri"/>
          <w:sz w:val="20"/>
          <w:szCs w:val="20"/>
        </w:rPr>
        <w:t>,</w:t>
      </w:r>
      <w:r w:rsidR="0000184C">
        <w:rPr>
          <w:rFonts w:ascii="Calibri" w:hAnsi="Calibri" w:cs="Calibri"/>
          <w:sz w:val="20"/>
          <w:szCs w:val="20"/>
        </w:rPr>
        <w:t>”</w:t>
      </w:r>
      <w:r w:rsidRPr="00A660A8">
        <w:rPr>
          <w:rFonts w:ascii="Calibri" w:hAnsi="Calibri" w:cs="Calibri"/>
          <w:sz w:val="20"/>
          <w:szCs w:val="20"/>
        </w:rPr>
        <w:t xml:space="preserve"> meaning assets are grouped and depreciated in separate categor</w:t>
      </w:r>
      <w:r w:rsidR="004F4D68">
        <w:rPr>
          <w:rFonts w:ascii="Calibri" w:hAnsi="Calibri" w:cs="Calibri"/>
          <w:sz w:val="20"/>
          <w:szCs w:val="20"/>
        </w:rPr>
        <w:t xml:space="preserve">ies with differing useful lives.  </w:t>
      </w:r>
      <w:r w:rsidR="00F3551B" w:rsidRPr="00A660A8">
        <w:rPr>
          <w:rFonts w:ascii="Calibri" w:hAnsi="Calibri" w:cs="Calibri"/>
          <w:sz w:val="20"/>
          <w:szCs w:val="20"/>
        </w:rPr>
        <w:t>The useful lives for research facilities are:</w:t>
      </w:r>
    </w:p>
    <w:p w:rsidR="00FC6F78" w:rsidRPr="00A660A8" w:rsidRDefault="00FC6F78" w:rsidP="00B13777">
      <w:pPr>
        <w:rPr>
          <w:rFonts w:ascii="Calibri" w:hAnsi="Calibri" w:cs="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28"/>
        <w:gridCol w:w="1728"/>
        <w:gridCol w:w="1728"/>
        <w:gridCol w:w="1728"/>
      </w:tblGrid>
      <w:tr w:rsidR="00FC6F78" w:rsidRPr="00A660A8" w:rsidTr="00091E7E">
        <w:trPr>
          <w:jc w:val="center"/>
        </w:trPr>
        <w:tc>
          <w:tcPr>
            <w:tcW w:w="1728" w:type="dxa"/>
          </w:tcPr>
          <w:p w:rsidR="00FC6F78" w:rsidRPr="00A660A8" w:rsidRDefault="00FC6F78" w:rsidP="00B13777">
            <w:pPr>
              <w:rPr>
                <w:rFonts w:ascii="Calibri" w:hAnsi="Calibri" w:cs="Calibri"/>
                <w:sz w:val="20"/>
                <w:szCs w:val="20"/>
              </w:rPr>
            </w:pPr>
            <w:r w:rsidRPr="00A660A8">
              <w:rPr>
                <w:rFonts w:ascii="Calibri" w:hAnsi="Calibri" w:cs="Calibri"/>
                <w:sz w:val="20"/>
                <w:szCs w:val="20"/>
              </w:rPr>
              <w:t>Research Facility Component</w:t>
            </w:r>
          </w:p>
        </w:tc>
        <w:tc>
          <w:tcPr>
            <w:tcW w:w="1728" w:type="dxa"/>
          </w:tcPr>
          <w:p w:rsidR="00FC6F78" w:rsidRPr="00A660A8" w:rsidRDefault="00FC6F78" w:rsidP="00B13777">
            <w:pPr>
              <w:rPr>
                <w:rFonts w:ascii="Calibri" w:hAnsi="Calibri" w:cs="Calibri"/>
                <w:sz w:val="20"/>
                <w:szCs w:val="20"/>
              </w:rPr>
            </w:pPr>
            <w:r w:rsidRPr="00A660A8">
              <w:rPr>
                <w:rFonts w:ascii="Calibri" w:hAnsi="Calibri" w:cs="Calibri"/>
                <w:sz w:val="20"/>
                <w:szCs w:val="20"/>
              </w:rPr>
              <w:t>Depreciation Method</w:t>
            </w:r>
          </w:p>
        </w:tc>
        <w:tc>
          <w:tcPr>
            <w:tcW w:w="1728" w:type="dxa"/>
          </w:tcPr>
          <w:p w:rsidR="00FC6F78" w:rsidRPr="00A660A8" w:rsidRDefault="00FC6F78" w:rsidP="00B13777">
            <w:pPr>
              <w:rPr>
                <w:rFonts w:ascii="Calibri" w:hAnsi="Calibri" w:cs="Calibri"/>
                <w:sz w:val="20"/>
                <w:szCs w:val="20"/>
              </w:rPr>
            </w:pPr>
            <w:r w:rsidRPr="00A660A8">
              <w:rPr>
                <w:rFonts w:ascii="Calibri" w:hAnsi="Calibri" w:cs="Calibri"/>
                <w:sz w:val="20"/>
                <w:szCs w:val="20"/>
              </w:rPr>
              <w:t>Useful Life</w:t>
            </w:r>
          </w:p>
        </w:tc>
        <w:tc>
          <w:tcPr>
            <w:tcW w:w="1728" w:type="dxa"/>
          </w:tcPr>
          <w:p w:rsidR="00FC6F78" w:rsidRPr="00A660A8" w:rsidRDefault="00FC6F78" w:rsidP="00B13777">
            <w:pPr>
              <w:rPr>
                <w:rFonts w:ascii="Calibri" w:hAnsi="Calibri" w:cs="Calibri"/>
                <w:sz w:val="20"/>
                <w:szCs w:val="20"/>
              </w:rPr>
            </w:pPr>
            <w:r w:rsidRPr="00A660A8">
              <w:rPr>
                <w:rFonts w:ascii="Calibri" w:hAnsi="Calibri" w:cs="Calibri"/>
                <w:sz w:val="20"/>
                <w:szCs w:val="20"/>
              </w:rPr>
              <w:t>Amount Depreciated Annually</w:t>
            </w:r>
          </w:p>
        </w:tc>
      </w:tr>
      <w:tr w:rsidR="00FC6F78" w:rsidRPr="00A660A8" w:rsidTr="00091E7E">
        <w:trPr>
          <w:jc w:val="center"/>
        </w:trPr>
        <w:tc>
          <w:tcPr>
            <w:tcW w:w="1728" w:type="dxa"/>
          </w:tcPr>
          <w:p w:rsidR="00FC6F78" w:rsidRPr="00A660A8" w:rsidRDefault="00FC6F78" w:rsidP="00B13777">
            <w:pPr>
              <w:rPr>
                <w:rFonts w:ascii="Calibri" w:hAnsi="Calibri" w:cs="Calibri"/>
                <w:sz w:val="20"/>
                <w:szCs w:val="20"/>
              </w:rPr>
            </w:pPr>
            <w:r w:rsidRPr="00A660A8">
              <w:rPr>
                <w:rFonts w:ascii="Calibri" w:hAnsi="Calibri" w:cs="Calibri"/>
                <w:sz w:val="20"/>
                <w:szCs w:val="20"/>
              </w:rPr>
              <w:t>Shell</w:t>
            </w:r>
            <w:r w:rsidR="00892734" w:rsidRPr="00A660A8">
              <w:rPr>
                <w:rFonts w:ascii="Calibri" w:hAnsi="Calibri" w:cs="Calibri"/>
                <w:sz w:val="20"/>
                <w:szCs w:val="20"/>
              </w:rPr>
              <w:t>*</w:t>
            </w:r>
          </w:p>
        </w:tc>
        <w:tc>
          <w:tcPr>
            <w:tcW w:w="1728" w:type="dxa"/>
          </w:tcPr>
          <w:p w:rsidR="00FC6F78" w:rsidRPr="00A660A8" w:rsidRDefault="00FC6F78" w:rsidP="00B13777">
            <w:pPr>
              <w:rPr>
                <w:rFonts w:ascii="Calibri" w:hAnsi="Calibri" w:cs="Calibri"/>
                <w:sz w:val="20"/>
                <w:szCs w:val="20"/>
              </w:rPr>
            </w:pPr>
            <w:r w:rsidRPr="00A660A8">
              <w:rPr>
                <w:rFonts w:ascii="Calibri" w:hAnsi="Calibri" w:cs="Calibri"/>
                <w:sz w:val="20"/>
                <w:szCs w:val="20"/>
              </w:rPr>
              <w:t>Straight line</w:t>
            </w:r>
          </w:p>
        </w:tc>
        <w:tc>
          <w:tcPr>
            <w:tcW w:w="1728" w:type="dxa"/>
          </w:tcPr>
          <w:p w:rsidR="00FC6F78" w:rsidRPr="00A660A8" w:rsidRDefault="00FC6F78" w:rsidP="00B13777">
            <w:pPr>
              <w:rPr>
                <w:rFonts w:ascii="Calibri" w:hAnsi="Calibri" w:cs="Calibri"/>
                <w:sz w:val="20"/>
                <w:szCs w:val="20"/>
              </w:rPr>
            </w:pPr>
            <w:r w:rsidRPr="00A660A8">
              <w:rPr>
                <w:rFonts w:ascii="Calibri" w:hAnsi="Calibri" w:cs="Calibri"/>
                <w:sz w:val="20"/>
                <w:szCs w:val="20"/>
              </w:rPr>
              <w:t>45 years</w:t>
            </w:r>
          </w:p>
        </w:tc>
        <w:tc>
          <w:tcPr>
            <w:tcW w:w="1728" w:type="dxa"/>
          </w:tcPr>
          <w:p w:rsidR="00FC6F78" w:rsidRPr="00A660A8" w:rsidRDefault="00FC6F78" w:rsidP="00B13777">
            <w:pPr>
              <w:rPr>
                <w:rFonts w:ascii="Calibri" w:hAnsi="Calibri" w:cs="Calibri"/>
                <w:sz w:val="20"/>
                <w:szCs w:val="20"/>
              </w:rPr>
            </w:pPr>
            <w:r w:rsidRPr="00A660A8">
              <w:rPr>
                <w:rFonts w:ascii="Calibri" w:hAnsi="Calibri" w:cs="Calibri"/>
                <w:sz w:val="20"/>
                <w:szCs w:val="20"/>
              </w:rPr>
              <w:t>2.2%</w:t>
            </w:r>
          </w:p>
        </w:tc>
      </w:tr>
      <w:tr w:rsidR="00FC6F78" w:rsidRPr="00A660A8" w:rsidTr="00091E7E">
        <w:trPr>
          <w:jc w:val="center"/>
        </w:trPr>
        <w:tc>
          <w:tcPr>
            <w:tcW w:w="1728" w:type="dxa"/>
          </w:tcPr>
          <w:p w:rsidR="00FC6F78" w:rsidRPr="00A660A8" w:rsidRDefault="00FC6F78" w:rsidP="00B13777">
            <w:pPr>
              <w:rPr>
                <w:rFonts w:ascii="Calibri" w:hAnsi="Calibri" w:cs="Calibri"/>
                <w:sz w:val="20"/>
                <w:szCs w:val="20"/>
              </w:rPr>
            </w:pPr>
            <w:r w:rsidRPr="00A660A8">
              <w:rPr>
                <w:rFonts w:ascii="Calibri" w:hAnsi="Calibri" w:cs="Calibri"/>
                <w:sz w:val="20"/>
                <w:szCs w:val="20"/>
              </w:rPr>
              <w:t>Roof</w:t>
            </w:r>
          </w:p>
        </w:tc>
        <w:tc>
          <w:tcPr>
            <w:tcW w:w="1728" w:type="dxa"/>
          </w:tcPr>
          <w:p w:rsidR="00FC6F78" w:rsidRPr="00A660A8" w:rsidRDefault="00FC6F78" w:rsidP="00B13777">
            <w:pPr>
              <w:rPr>
                <w:rFonts w:ascii="Calibri" w:hAnsi="Calibri" w:cs="Calibri"/>
                <w:sz w:val="20"/>
                <w:szCs w:val="20"/>
              </w:rPr>
            </w:pPr>
            <w:r w:rsidRPr="00A660A8">
              <w:rPr>
                <w:rFonts w:ascii="Calibri" w:hAnsi="Calibri" w:cs="Calibri"/>
                <w:sz w:val="20"/>
                <w:szCs w:val="20"/>
              </w:rPr>
              <w:t>Straight line</w:t>
            </w:r>
          </w:p>
        </w:tc>
        <w:tc>
          <w:tcPr>
            <w:tcW w:w="1728" w:type="dxa"/>
          </w:tcPr>
          <w:p w:rsidR="00FC6F78" w:rsidRPr="00A660A8" w:rsidRDefault="00FC6F78" w:rsidP="00B13777">
            <w:pPr>
              <w:rPr>
                <w:rFonts w:ascii="Calibri" w:hAnsi="Calibri" w:cs="Calibri"/>
                <w:sz w:val="20"/>
                <w:szCs w:val="20"/>
              </w:rPr>
            </w:pPr>
            <w:r w:rsidRPr="00A660A8">
              <w:rPr>
                <w:rFonts w:ascii="Calibri" w:hAnsi="Calibri" w:cs="Calibri"/>
                <w:sz w:val="20"/>
                <w:szCs w:val="20"/>
              </w:rPr>
              <w:t>15 years</w:t>
            </w:r>
          </w:p>
        </w:tc>
        <w:tc>
          <w:tcPr>
            <w:tcW w:w="1728" w:type="dxa"/>
          </w:tcPr>
          <w:p w:rsidR="00FC6F78" w:rsidRPr="00A660A8" w:rsidRDefault="00FC6F78" w:rsidP="00B13777">
            <w:pPr>
              <w:rPr>
                <w:rFonts w:ascii="Calibri" w:hAnsi="Calibri" w:cs="Calibri"/>
                <w:sz w:val="20"/>
                <w:szCs w:val="20"/>
              </w:rPr>
            </w:pPr>
            <w:r w:rsidRPr="00A660A8">
              <w:rPr>
                <w:rFonts w:ascii="Calibri" w:hAnsi="Calibri" w:cs="Calibri"/>
                <w:sz w:val="20"/>
                <w:szCs w:val="20"/>
              </w:rPr>
              <w:t>6.6%</w:t>
            </w:r>
          </w:p>
        </w:tc>
      </w:tr>
      <w:tr w:rsidR="00FC6F78" w:rsidRPr="00A660A8" w:rsidTr="00091E7E">
        <w:trPr>
          <w:jc w:val="center"/>
        </w:trPr>
        <w:tc>
          <w:tcPr>
            <w:tcW w:w="1728" w:type="dxa"/>
          </w:tcPr>
          <w:p w:rsidR="00FC6F78" w:rsidRPr="00A660A8" w:rsidRDefault="00FC6F78" w:rsidP="00B13777">
            <w:pPr>
              <w:rPr>
                <w:rFonts w:ascii="Calibri" w:hAnsi="Calibri" w:cs="Calibri"/>
                <w:sz w:val="20"/>
                <w:szCs w:val="20"/>
              </w:rPr>
            </w:pPr>
            <w:r w:rsidRPr="00A660A8">
              <w:rPr>
                <w:rFonts w:ascii="Calibri" w:hAnsi="Calibri" w:cs="Calibri"/>
                <w:sz w:val="20"/>
                <w:szCs w:val="20"/>
              </w:rPr>
              <w:t>Finishes*</w:t>
            </w:r>
            <w:r w:rsidR="00892734" w:rsidRPr="00A660A8">
              <w:rPr>
                <w:rFonts w:ascii="Calibri" w:hAnsi="Calibri" w:cs="Calibri"/>
                <w:sz w:val="20"/>
                <w:szCs w:val="20"/>
              </w:rPr>
              <w:t>*</w:t>
            </w:r>
          </w:p>
        </w:tc>
        <w:tc>
          <w:tcPr>
            <w:tcW w:w="1728" w:type="dxa"/>
          </w:tcPr>
          <w:p w:rsidR="00FC6F78" w:rsidRPr="00A660A8" w:rsidRDefault="00FC6F78" w:rsidP="00B13777">
            <w:pPr>
              <w:rPr>
                <w:rFonts w:ascii="Calibri" w:hAnsi="Calibri" w:cs="Calibri"/>
                <w:sz w:val="20"/>
                <w:szCs w:val="20"/>
              </w:rPr>
            </w:pPr>
            <w:r w:rsidRPr="00A660A8">
              <w:rPr>
                <w:rFonts w:ascii="Calibri" w:hAnsi="Calibri" w:cs="Calibri"/>
                <w:sz w:val="20"/>
                <w:szCs w:val="20"/>
              </w:rPr>
              <w:t>Straight line</w:t>
            </w:r>
          </w:p>
        </w:tc>
        <w:tc>
          <w:tcPr>
            <w:tcW w:w="1728" w:type="dxa"/>
          </w:tcPr>
          <w:p w:rsidR="00FC6F78" w:rsidRPr="00A660A8" w:rsidRDefault="00FC6F78" w:rsidP="00B13777">
            <w:pPr>
              <w:rPr>
                <w:rFonts w:ascii="Calibri" w:hAnsi="Calibri" w:cs="Calibri"/>
                <w:sz w:val="20"/>
                <w:szCs w:val="20"/>
              </w:rPr>
            </w:pPr>
            <w:r w:rsidRPr="00A660A8">
              <w:rPr>
                <w:rFonts w:ascii="Calibri" w:hAnsi="Calibri" w:cs="Calibri"/>
                <w:sz w:val="20"/>
                <w:szCs w:val="20"/>
              </w:rPr>
              <w:t>10 years</w:t>
            </w:r>
          </w:p>
        </w:tc>
        <w:tc>
          <w:tcPr>
            <w:tcW w:w="1728" w:type="dxa"/>
          </w:tcPr>
          <w:p w:rsidR="00FC6F78" w:rsidRPr="00A660A8" w:rsidRDefault="00FC6F78" w:rsidP="00B13777">
            <w:pPr>
              <w:rPr>
                <w:rFonts w:ascii="Calibri" w:hAnsi="Calibri" w:cs="Calibri"/>
                <w:sz w:val="20"/>
                <w:szCs w:val="20"/>
              </w:rPr>
            </w:pPr>
            <w:r w:rsidRPr="00A660A8">
              <w:rPr>
                <w:rFonts w:ascii="Calibri" w:hAnsi="Calibri" w:cs="Calibri"/>
                <w:sz w:val="20"/>
                <w:szCs w:val="20"/>
              </w:rPr>
              <w:t>10.0%</w:t>
            </w:r>
          </w:p>
        </w:tc>
      </w:tr>
      <w:tr w:rsidR="00FC6F78" w:rsidRPr="00A660A8" w:rsidTr="00091E7E">
        <w:trPr>
          <w:jc w:val="center"/>
        </w:trPr>
        <w:tc>
          <w:tcPr>
            <w:tcW w:w="1728" w:type="dxa"/>
          </w:tcPr>
          <w:p w:rsidR="00FC6F78" w:rsidRPr="00A660A8" w:rsidRDefault="00FC6F78" w:rsidP="00B13777">
            <w:pPr>
              <w:rPr>
                <w:rFonts w:ascii="Calibri" w:hAnsi="Calibri" w:cs="Calibri"/>
                <w:sz w:val="20"/>
                <w:szCs w:val="20"/>
              </w:rPr>
            </w:pPr>
            <w:r w:rsidRPr="00A660A8">
              <w:rPr>
                <w:rFonts w:ascii="Calibri" w:hAnsi="Calibri" w:cs="Calibri"/>
                <w:sz w:val="20"/>
                <w:szCs w:val="20"/>
              </w:rPr>
              <w:t>Fixed equipment</w:t>
            </w:r>
          </w:p>
        </w:tc>
        <w:tc>
          <w:tcPr>
            <w:tcW w:w="1728" w:type="dxa"/>
          </w:tcPr>
          <w:p w:rsidR="00FC6F78" w:rsidRPr="00A660A8" w:rsidRDefault="00FC6F78" w:rsidP="00B13777">
            <w:pPr>
              <w:rPr>
                <w:rFonts w:ascii="Calibri" w:hAnsi="Calibri" w:cs="Calibri"/>
                <w:sz w:val="20"/>
                <w:szCs w:val="20"/>
              </w:rPr>
            </w:pPr>
            <w:r w:rsidRPr="00A660A8">
              <w:rPr>
                <w:rFonts w:ascii="Calibri" w:hAnsi="Calibri" w:cs="Calibri"/>
                <w:sz w:val="20"/>
                <w:szCs w:val="20"/>
              </w:rPr>
              <w:t>Straight line</w:t>
            </w:r>
          </w:p>
        </w:tc>
        <w:tc>
          <w:tcPr>
            <w:tcW w:w="1728" w:type="dxa"/>
          </w:tcPr>
          <w:p w:rsidR="00FC6F78" w:rsidRPr="00A660A8" w:rsidRDefault="00FC6F78" w:rsidP="00B13777">
            <w:pPr>
              <w:rPr>
                <w:rFonts w:ascii="Calibri" w:hAnsi="Calibri" w:cs="Calibri"/>
                <w:sz w:val="20"/>
                <w:szCs w:val="20"/>
              </w:rPr>
            </w:pPr>
            <w:r w:rsidRPr="00A660A8">
              <w:rPr>
                <w:rFonts w:ascii="Calibri" w:hAnsi="Calibri" w:cs="Calibri"/>
                <w:sz w:val="20"/>
                <w:szCs w:val="20"/>
              </w:rPr>
              <w:t>15 years</w:t>
            </w:r>
          </w:p>
        </w:tc>
        <w:tc>
          <w:tcPr>
            <w:tcW w:w="1728" w:type="dxa"/>
          </w:tcPr>
          <w:p w:rsidR="00FC6F78" w:rsidRPr="00A660A8" w:rsidRDefault="00FC6F78" w:rsidP="00B13777">
            <w:pPr>
              <w:rPr>
                <w:rFonts w:ascii="Calibri" w:hAnsi="Calibri" w:cs="Calibri"/>
                <w:sz w:val="20"/>
                <w:szCs w:val="20"/>
              </w:rPr>
            </w:pPr>
            <w:r w:rsidRPr="00A660A8">
              <w:rPr>
                <w:rFonts w:ascii="Calibri" w:hAnsi="Calibri" w:cs="Calibri"/>
                <w:sz w:val="20"/>
                <w:szCs w:val="20"/>
              </w:rPr>
              <w:t>6.6%</w:t>
            </w:r>
          </w:p>
        </w:tc>
      </w:tr>
      <w:tr w:rsidR="00FC6F78" w:rsidRPr="00A660A8" w:rsidTr="00091E7E">
        <w:trPr>
          <w:jc w:val="center"/>
        </w:trPr>
        <w:tc>
          <w:tcPr>
            <w:tcW w:w="1728" w:type="dxa"/>
          </w:tcPr>
          <w:p w:rsidR="00FC6F78" w:rsidRPr="00A660A8" w:rsidRDefault="00FC6F78" w:rsidP="00B13777">
            <w:pPr>
              <w:rPr>
                <w:rFonts w:ascii="Calibri" w:hAnsi="Calibri" w:cs="Calibri"/>
                <w:sz w:val="20"/>
                <w:szCs w:val="20"/>
              </w:rPr>
            </w:pPr>
            <w:r w:rsidRPr="00A660A8">
              <w:rPr>
                <w:rFonts w:ascii="Calibri" w:hAnsi="Calibri" w:cs="Calibri"/>
                <w:sz w:val="20"/>
                <w:szCs w:val="20"/>
              </w:rPr>
              <w:t>Services**</w:t>
            </w:r>
            <w:r w:rsidR="00892734" w:rsidRPr="00A660A8">
              <w:rPr>
                <w:rFonts w:ascii="Calibri" w:hAnsi="Calibri" w:cs="Calibri"/>
                <w:sz w:val="20"/>
                <w:szCs w:val="20"/>
              </w:rPr>
              <w:t>*</w:t>
            </w:r>
          </w:p>
        </w:tc>
        <w:tc>
          <w:tcPr>
            <w:tcW w:w="1728" w:type="dxa"/>
          </w:tcPr>
          <w:p w:rsidR="00FC6F78" w:rsidRPr="00A660A8" w:rsidRDefault="00FC6F78" w:rsidP="00B13777">
            <w:pPr>
              <w:rPr>
                <w:rFonts w:ascii="Calibri" w:hAnsi="Calibri" w:cs="Calibri"/>
                <w:sz w:val="20"/>
                <w:szCs w:val="20"/>
              </w:rPr>
            </w:pPr>
            <w:r w:rsidRPr="00A660A8">
              <w:rPr>
                <w:rFonts w:ascii="Calibri" w:hAnsi="Calibri" w:cs="Calibri"/>
                <w:sz w:val="20"/>
                <w:szCs w:val="20"/>
              </w:rPr>
              <w:t>Straight line</w:t>
            </w:r>
          </w:p>
        </w:tc>
        <w:tc>
          <w:tcPr>
            <w:tcW w:w="1728" w:type="dxa"/>
          </w:tcPr>
          <w:p w:rsidR="00FC6F78" w:rsidRPr="00A660A8" w:rsidRDefault="00FC6F78" w:rsidP="00B13777">
            <w:pPr>
              <w:rPr>
                <w:rFonts w:ascii="Calibri" w:hAnsi="Calibri" w:cs="Calibri"/>
                <w:sz w:val="20"/>
                <w:szCs w:val="20"/>
              </w:rPr>
            </w:pPr>
            <w:r w:rsidRPr="00A660A8">
              <w:rPr>
                <w:rFonts w:ascii="Calibri" w:hAnsi="Calibri" w:cs="Calibri"/>
                <w:sz w:val="20"/>
                <w:szCs w:val="20"/>
              </w:rPr>
              <w:t>20 years</w:t>
            </w:r>
          </w:p>
        </w:tc>
        <w:tc>
          <w:tcPr>
            <w:tcW w:w="1728" w:type="dxa"/>
          </w:tcPr>
          <w:p w:rsidR="00FC6F78" w:rsidRPr="00A660A8" w:rsidRDefault="00FC6F78" w:rsidP="00B13777">
            <w:pPr>
              <w:rPr>
                <w:rFonts w:ascii="Calibri" w:hAnsi="Calibri" w:cs="Calibri"/>
                <w:sz w:val="20"/>
                <w:szCs w:val="20"/>
              </w:rPr>
            </w:pPr>
            <w:r w:rsidRPr="00A660A8">
              <w:rPr>
                <w:rFonts w:ascii="Calibri" w:hAnsi="Calibri" w:cs="Calibri"/>
                <w:sz w:val="20"/>
                <w:szCs w:val="20"/>
              </w:rPr>
              <w:t>5.0%</w:t>
            </w:r>
          </w:p>
        </w:tc>
      </w:tr>
    </w:tbl>
    <w:p w:rsidR="00FC6F78" w:rsidRPr="00A660A8" w:rsidRDefault="00FC6F78" w:rsidP="00B13777">
      <w:pPr>
        <w:rPr>
          <w:rFonts w:ascii="Calibri" w:hAnsi="Calibri" w:cs="Calibri"/>
          <w:sz w:val="20"/>
          <w:szCs w:val="20"/>
        </w:rPr>
      </w:pPr>
    </w:p>
    <w:p w:rsidR="00FC6F78" w:rsidRPr="00A660A8" w:rsidRDefault="00892734" w:rsidP="00B13777">
      <w:pPr>
        <w:rPr>
          <w:rFonts w:ascii="Calibri" w:hAnsi="Calibri" w:cs="Calibri"/>
          <w:sz w:val="20"/>
          <w:szCs w:val="20"/>
        </w:rPr>
      </w:pPr>
      <w:r w:rsidRPr="00A660A8">
        <w:rPr>
          <w:rFonts w:ascii="Calibri" w:hAnsi="Calibri" w:cs="Calibri"/>
          <w:sz w:val="20"/>
          <w:szCs w:val="20"/>
        </w:rPr>
        <w:t>*</w:t>
      </w:r>
      <w:r w:rsidR="000445EA" w:rsidRPr="00A660A8">
        <w:rPr>
          <w:rFonts w:ascii="Calibri" w:hAnsi="Calibri" w:cs="Calibri"/>
          <w:sz w:val="20"/>
          <w:szCs w:val="20"/>
        </w:rPr>
        <w:t xml:space="preserve"> </w:t>
      </w:r>
      <w:r w:rsidRPr="00A660A8">
        <w:rPr>
          <w:rFonts w:ascii="Calibri" w:hAnsi="Calibri" w:cs="Calibri"/>
          <w:sz w:val="20"/>
          <w:szCs w:val="20"/>
        </w:rPr>
        <w:t>Shell represents exterior walls and addit</w:t>
      </w:r>
      <w:r w:rsidR="001E7A81" w:rsidRPr="00A660A8">
        <w:rPr>
          <w:rFonts w:ascii="Calibri" w:hAnsi="Calibri" w:cs="Calibri"/>
          <w:sz w:val="20"/>
          <w:szCs w:val="20"/>
        </w:rPr>
        <w:t>ions, including windows.</w:t>
      </w:r>
      <w:r w:rsidRPr="00A660A8">
        <w:rPr>
          <w:rFonts w:ascii="Calibri" w:hAnsi="Calibri" w:cs="Calibri"/>
          <w:sz w:val="20"/>
          <w:szCs w:val="20"/>
        </w:rPr>
        <w:t xml:space="preserve"> </w:t>
      </w:r>
    </w:p>
    <w:p w:rsidR="00FC6F78" w:rsidRPr="00A660A8" w:rsidRDefault="00FC6F78" w:rsidP="00B13777">
      <w:pPr>
        <w:rPr>
          <w:rFonts w:ascii="Calibri" w:hAnsi="Calibri" w:cs="Calibri"/>
          <w:sz w:val="20"/>
          <w:szCs w:val="20"/>
        </w:rPr>
      </w:pPr>
      <w:r w:rsidRPr="00A660A8">
        <w:rPr>
          <w:rFonts w:ascii="Calibri" w:hAnsi="Calibri" w:cs="Calibri"/>
          <w:sz w:val="20"/>
          <w:szCs w:val="20"/>
        </w:rPr>
        <w:t>*</w:t>
      </w:r>
      <w:r w:rsidR="00892734" w:rsidRPr="00A660A8">
        <w:rPr>
          <w:rFonts w:ascii="Calibri" w:hAnsi="Calibri" w:cs="Calibri"/>
          <w:sz w:val="20"/>
          <w:szCs w:val="20"/>
        </w:rPr>
        <w:t>*</w:t>
      </w:r>
      <w:r w:rsidR="000445EA" w:rsidRPr="00A660A8">
        <w:rPr>
          <w:rFonts w:ascii="Calibri" w:hAnsi="Calibri" w:cs="Calibri"/>
          <w:sz w:val="20"/>
          <w:szCs w:val="20"/>
        </w:rPr>
        <w:t xml:space="preserve"> </w:t>
      </w:r>
      <w:r w:rsidRPr="00A660A8">
        <w:rPr>
          <w:rFonts w:ascii="Calibri" w:hAnsi="Calibri" w:cs="Calibri"/>
          <w:sz w:val="20"/>
          <w:szCs w:val="20"/>
        </w:rPr>
        <w:t>Finishes represent final construction fit-outs required to m</w:t>
      </w:r>
      <w:r w:rsidR="00892734" w:rsidRPr="00A660A8">
        <w:rPr>
          <w:rFonts w:ascii="Calibri" w:hAnsi="Calibri" w:cs="Calibri"/>
          <w:sz w:val="20"/>
          <w:szCs w:val="20"/>
        </w:rPr>
        <w:t xml:space="preserve">ake the space useable, such as:  </w:t>
      </w:r>
      <w:r w:rsidRPr="00A660A8">
        <w:rPr>
          <w:rFonts w:ascii="Calibri" w:hAnsi="Calibri" w:cs="Calibri"/>
          <w:sz w:val="20"/>
          <w:szCs w:val="20"/>
        </w:rPr>
        <w:t xml:space="preserve">flooring, carpeting, </w:t>
      </w:r>
      <w:r w:rsidR="00E3243F" w:rsidRPr="00A660A8">
        <w:rPr>
          <w:rFonts w:ascii="Calibri" w:hAnsi="Calibri" w:cs="Calibri"/>
          <w:sz w:val="20"/>
          <w:szCs w:val="20"/>
        </w:rPr>
        <w:t xml:space="preserve">interior walls, </w:t>
      </w:r>
      <w:r w:rsidRPr="00A660A8">
        <w:rPr>
          <w:rFonts w:ascii="Calibri" w:hAnsi="Calibri" w:cs="Calibri"/>
          <w:sz w:val="20"/>
          <w:szCs w:val="20"/>
        </w:rPr>
        <w:t>installing table tops, painting, etc.</w:t>
      </w:r>
    </w:p>
    <w:p w:rsidR="00FC6F78" w:rsidRDefault="00FC6F78" w:rsidP="00B13777">
      <w:pPr>
        <w:rPr>
          <w:rFonts w:ascii="Calibri" w:hAnsi="Calibri" w:cs="Calibri"/>
          <w:sz w:val="20"/>
          <w:szCs w:val="20"/>
        </w:rPr>
      </w:pPr>
      <w:r w:rsidRPr="00A660A8">
        <w:rPr>
          <w:rFonts w:ascii="Calibri" w:hAnsi="Calibri" w:cs="Calibri"/>
          <w:sz w:val="20"/>
          <w:szCs w:val="20"/>
        </w:rPr>
        <w:t>**</w:t>
      </w:r>
      <w:r w:rsidR="00892734" w:rsidRPr="00A660A8">
        <w:rPr>
          <w:rFonts w:ascii="Calibri" w:hAnsi="Calibri" w:cs="Calibri"/>
          <w:sz w:val="20"/>
          <w:szCs w:val="20"/>
        </w:rPr>
        <w:t>*</w:t>
      </w:r>
      <w:r w:rsidR="000445EA" w:rsidRPr="00A660A8">
        <w:rPr>
          <w:rFonts w:ascii="Calibri" w:hAnsi="Calibri" w:cs="Calibri"/>
          <w:sz w:val="20"/>
          <w:szCs w:val="20"/>
        </w:rPr>
        <w:t xml:space="preserve"> </w:t>
      </w:r>
      <w:r w:rsidRPr="00A660A8">
        <w:rPr>
          <w:rFonts w:ascii="Calibri" w:hAnsi="Calibri" w:cs="Calibri"/>
          <w:sz w:val="20"/>
          <w:szCs w:val="20"/>
        </w:rPr>
        <w:t>Services represent internal building systems such as elevators, plumbing systems and heating and air-conditioning systems.</w:t>
      </w:r>
    </w:p>
    <w:p w:rsidR="00CB6674" w:rsidRDefault="00CB6674" w:rsidP="00B13777">
      <w:pPr>
        <w:rPr>
          <w:rFonts w:ascii="Calibri" w:hAnsi="Calibri" w:cs="Calibri"/>
          <w:sz w:val="20"/>
          <w:szCs w:val="20"/>
        </w:rPr>
      </w:pPr>
    </w:p>
    <w:p w:rsidR="00BF0FC7" w:rsidRDefault="00BF0FC7" w:rsidP="00B13777">
      <w:pPr>
        <w:rPr>
          <w:rFonts w:ascii="Calibri" w:hAnsi="Calibri" w:cs="Calibri"/>
          <w:sz w:val="20"/>
          <w:szCs w:val="20"/>
        </w:rPr>
      </w:pPr>
    </w:p>
    <w:p w:rsidR="00CB6674" w:rsidRDefault="00BF0FC7" w:rsidP="00B13777">
      <w:pPr>
        <w:rPr>
          <w:rFonts w:ascii="Calibri" w:hAnsi="Calibri" w:cs="Calibri"/>
          <w:sz w:val="20"/>
          <w:szCs w:val="20"/>
        </w:rPr>
      </w:pPr>
      <w:r>
        <w:rPr>
          <w:rFonts w:ascii="Calibri" w:hAnsi="Calibri" w:cs="Calibri"/>
          <w:sz w:val="20"/>
          <w:szCs w:val="20"/>
        </w:rPr>
        <w:t xml:space="preserve">Oracle Fixed Assets utilizes subcategories to capture </w:t>
      </w:r>
      <w:r w:rsidR="00156DA2">
        <w:rPr>
          <w:rFonts w:ascii="Calibri" w:hAnsi="Calibri" w:cs="Calibri"/>
          <w:sz w:val="20"/>
          <w:szCs w:val="20"/>
        </w:rPr>
        <w:t>useful lives that are different from the default useful lives associated with the asset object codes.  Below is a table summarizing the additional subcategories and useful lives available.</w:t>
      </w:r>
    </w:p>
    <w:p w:rsidR="00CB6674" w:rsidRPr="00A660A8" w:rsidRDefault="00CB6674" w:rsidP="00B13777">
      <w:pPr>
        <w:rPr>
          <w:rFonts w:ascii="Calibri" w:hAnsi="Calibri" w:cs="Calibri"/>
          <w:sz w:val="20"/>
          <w:szCs w:val="20"/>
        </w:rPr>
      </w:pPr>
    </w:p>
    <w:tbl>
      <w:tblPr>
        <w:tblStyle w:val="TableGrid"/>
        <w:tblW w:w="0" w:type="auto"/>
        <w:tblLook w:val="04A0" w:firstRow="1" w:lastRow="0" w:firstColumn="1" w:lastColumn="0" w:noHBand="0" w:noVBand="1"/>
      </w:tblPr>
      <w:tblGrid>
        <w:gridCol w:w="4070"/>
        <w:gridCol w:w="1267"/>
        <w:gridCol w:w="1071"/>
        <w:gridCol w:w="2160"/>
        <w:gridCol w:w="1350"/>
      </w:tblGrid>
      <w:tr w:rsidR="00BF0FC7" w:rsidRPr="00CB6674" w:rsidTr="00BF0FC7">
        <w:trPr>
          <w:trHeight w:val="600"/>
        </w:trPr>
        <w:tc>
          <w:tcPr>
            <w:tcW w:w="4070" w:type="dxa"/>
            <w:hideMark/>
          </w:tcPr>
          <w:p w:rsidR="00CB6674" w:rsidRPr="00CB6674" w:rsidRDefault="00CB6674">
            <w:pPr>
              <w:rPr>
                <w:rFonts w:ascii="Calibri" w:hAnsi="Calibri" w:cs="Calibri"/>
                <w:b/>
                <w:sz w:val="20"/>
                <w:szCs w:val="20"/>
              </w:rPr>
            </w:pPr>
            <w:r w:rsidRPr="00CB6674">
              <w:rPr>
                <w:rFonts w:ascii="Calibri" w:hAnsi="Calibri" w:cs="Calibri"/>
                <w:b/>
                <w:sz w:val="20"/>
                <w:szCs w:val="20"/>
              </w:rPr>
              <w:t>Asset Category</w:t>
            </w:r>
          </w:p>
        </w:tc>
        <w:tc>
          <w:tcPr>
            <w:tcW w:w="1267" w:type="dxa"/>
            <w:hideMark/>
          </w:tcPr>
          <w:p w:rsidR="00CB6674" w:rsidRPr="00CB6674" w:rsidRDefault="00CB6674">
            <w:pPr>
              <w:rPr>
                <w:rFonts w:ascii="Calibri" w:hAnsi="Calibri" w:cs="Calibri"/>
                <w:b/>
                <w:sz w:val="20"/>
                <w:szCs w:val="20"/>
              </w:rPr>
            </w:pPr>
            <w:r w:rsidRPr="00CB6674">
              <w:rPr>
                <w:rFonts w:ascii="Calibri" w:hAnsi="Calibri" w:cs="Calibri"/>
                <w:b/>
                <w:sz w:val="20"/>
                <w:szCs w:val="20"/>
              </w:rPr>
              <w:t>Object Codes</w:t>
            </w:r>
          </w:p>
        </w:tc>
        <w:tc>
          <w:tcPr>
            <w:tcW w:w="1071" w:type="dxa"/>
            <w:hideMark/>
          </w:tcPr>
          <w:p w:rsidR="00CB6674" w:rsidRPr="00CB6674" w:rsidRDefault="00CB6674">
            <w:pPr>
              <w:rPr>
                <w:rFonts w:ascii="Calibri" w:hAnsi="Calibri" w:cs="Calibri"/>
                <w:b/>
                <w:sz w:val="20"/>
                <w:szCs w:val="20"/>
              </w:rPr>
            </w:pPr>
            <w:r w:rsidRPr="00CB6674">
              <w:rPr>
                <w:rFonts w:ascii="Calibri" w:hAnsi="Calibri" w:cs="Calibri"/>
                <w:b/>
                <w:sz w:val="20"/>
                <w:szCs w:val="20"/>
              </w:rPr>
              <w:t>Default Useful Life</w:t>
            </w:r>
          </w:p>
        </w:tc>
        <w:tc>
          <w:tcPr>
            <w:tcW w:w="2160" w:type="dxa"/>
            <w:hideMark/>
          </w:tcPr>
          <w:p w:rsidR="00CB6674" w:rsidRPr="00CB6674" w:rsidRDefault="00CB6674">
            <w:pPr>
              <w:rPr>
                <w:rFonts w:ascii="Calibri" w:hAnsi="Calibri" w:cs="Calibri"/>
                <w:b/>
                <w:sz w:val="20"/>
                <w:szCs w:val="20"/>
              </w:rPr>
            </w:pPr>
            <w:r w:rsidRPr="00CB6674">
              <w:rPr>
                <w:rFonts w:ascii="Calibri" w:hAnsi="Calibri" w:cs="Calibri"/>
                <w:b/>
                <w:sz w:val="20"/>
                <w:szCs w:val="20"/>
              </w:rPr>
              <w:t>Optional Subcategory (in Oracle Fixed Assets)</w:t>
            </w:r>
          </w:p>
        </w:tc>
        <w:tc>
          <w:tcPr>
            <w:tcW w:w="1350" w:type="dxa"/>
            <w:hideMark/>
          </w:tcPr>
          <w:p w:rsidR="00CB6674" w:rsidRPr="00CB6674" w:rsidRDefault="00CB6674">
            <w:pPr>
              <w:rPr>
                <w:rFonts w:ascii="Calibri" w:hAnsi="Calibri" w:cs="Calibri"/>
                <w:b/>
                <w:sz w:val="20"/>
                <w:szCs w:val="20"/>
              </w:rPr>
            </w:pPr>
            <w:r w:rsidRPr="00CB6674">
              <w:rPr>
                <w:rFonts w:ascii="Calibri" w:hAnsi="Calibri" w:cs="Calibri"/>
                <w:b/>
                <w:sz w:val="20"/>
                <w:szCs w:val="20"/>
              </w:rPr>
              <w:t>Additional</w:t>
            </w:r>
            <w:r w:rsidR="009654FD">
              <w:rPr>
                <w:rFonts w:ascii="Calibri" w:hAnsi="Calibri" w:cs="Calibri"/>
                <w:b/>
                <w:sz w:val="20"/>
                <w:szCs w:val="20"/>
              </w:rPr>
              <w:t xml:space="preserve"> Useful Life Options</w:t>
            </w:r>
            <w:r w:rsidR="0036158C" w:rsidRPr="00AD3ED5">
              <w:rPr>
                <w:rFonts w:ascii="Calibri" w:hAnsi="Calibri" w:cs="Calibri"/>
                <w:b/>
                <w:sz w:val="20"/>
                <w:szCs w:val="20"/>
                <w:vertAlign w:val="superscript"/>
              </w:rPr>
              <w:t>#</w:t>
            </w:r>
            <w:r w:rsidRPr="00AD3ED5">
              <w:rPr>
                <w:rFonts w:ascii="Calibri" w:hAnsi="Calibri" w:cs="Calibri"/>
                <w:b/>
                <w:sz w:val="20"/>
                <w:szCs w:val="20"/>
                <w:vertAlign w:val="superscript"/>
              </w:rPr>
              <w:t xml:space="preserve"> </w:t>
            </w:r>
          </w:p>
        </w:tc>
      </w:tr>
      <w:tr w:rsidR="00BF0FC7" w:rsidRPr="00CB6674" w:rsidTr="00BF0FC7">
        <w:trPr>
          <w:trHeight w:val="900"/>
        </w:trPr>
        <w:tc>
          <w:tcPr>
            <w:tcW w:w="4070" w:type="dxa"/>
            <w:noWrap/>
            <w:hideMark/>
          </w:tcPr>
          <w:p w:rsidR="00CB6674" w:rsidRPr="00CB6674" w:rsidRDefault="00CB6674">
            <w:pPr>
              <w:rPr>
                <w:rFonts w:ascii="Calibri" w:hAnsi="Calibri" w:cs="Calibri"/>
                <w:b/>
                <w:sz w:val="20"/>
                <w:szCs w:val="20"/>
              </w:rPr>
            </w:pPr>
            <w:r w:rsidRPr="00CB6674">
              <w:rPr>
                <w:rFonts w:ascii="Calibri" w:hAnsi="Calibri" w:cs="Calibri"/>
                <w:b/>
                <w:sz w:val="20"/>
                <w:szCs w:val="20"/>
              </w:rPr>
              <w:lastRenderedPageBreak/>
              <w:t>Buildings (PIS)</w:t>
            </w:r>
          </w:p>
        </w:tc>
        <w:tc>
          <w:tcPr>
            <w:tcW w:w="1267"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1200</w:t>
            </w:r>
          </w:p>
        </w:tc>
        <w:tc>
          <w:tcPr>
            <w:tcW w:w="1071"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35</w:t>
            </w:r>
          </w:p>
        </w:tc>
        <w:tc>
          <w:tcPr>
            <w:tcW w:w="2160" w:type="dxa"/>
            <w:hideMark/>
          </w:tcPr>
          <w:p w:rsidR="00CB6674" w:rsidRPr="00CB6674" w:rsidRDefault="00CB6674">
            <w:pPr>
              <w:rPr>
                <w:rFonts w:ascii="Calibri" w:hAnsi="Calibri" w:cs="Calibri"/>
                <w:sz w:val="20"/>
                <w:szCs w:val="20"/>
              </w:rPr>
            </w:pPr>
            <w:r w:rsidRPr="00CB6674">
              <w:rPr>
                <w:rFonts w:ascii="Calibri" w:hAnsi="Calibri" w:cs="Calibri"/>
                <w:sz w:val="20"/>
                <w:szCs w:val="20"/>
              </w:rPr>
              <w:t>Shell, Roof, Finishes, Fixed Equipment, Services</w:t>
            </w:r>
          </w:p>
        </w:tc>
        <w:tc>
          <w:tcPr>
            <w:tcW w:w="1350"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10,15,20,45</w:t>
            </w:r>
          </w:p>
        </w:tc>
      </w:tr>
      <w:tr w:rsidR="00CB6674" w:rsidRPr="00CB6674" w:rsidTr="00BF0FC7">
        <w:trPr>
          <w:trHeight w:val="300"/>
        </w:trPr>
        <w:tc>
          <w:tcPr>
            <w:tcW w:w="4070" w:type="dxa"/>
            <w:noWrap/>
            <w:hideMark/>
          </w:tcPr>
          <w:p w:rsidR="00CB6674" w:rsidRPr="00CB6674" w:rsidRDefault="00CB6674">
            <w:pPr>
              <w:rPr>
                <w:rFonts w:ascii="Calibri" w:hAnsi="Calibri" w:cs="Calibri"/>
                <w:b/>
                <w:sz w:val="20"/>
                <w:szCs w:val="20"/>
              </w:rPr>
            </w:pPr>
            <w:r w:rsidRPr="00CB6674">
              <w:rPr>
                <w:rFonts w:ascii="Calibri" w:hAnsi="Calibri" w:cs="Calibri"/>
                <w:b/>
                <w:sz w:val="20"/>
                <w:szCs w:val="20"/>
              </w:rPr>
              <w:t>Building improvements</w:t>
            </w:r>
          </w:p>
        </w:tc>
        <w:tc>
          <w:tcPr>
            <w:tcW w:w="1267"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1200</w:t>
            </w:r>
          </w:p>
        </w:tc>
        <w:tc>
          <w:tcPr>
            <w:tcW w:w="1071"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35</w:t>
            </w:r>
          </w:p>
        </w:tc>
        <w:tc>
          <w:tcPr>
            <w:tcW w:w="2160" w:type="dxa"/>
            <w:noWrap/>
            <w:hideMark/>
          </w:tcPr>
          <w:p w:rsidR="00CB6674" w:rsidRPr="00CB6674" w:rsidRDefault="00CB6674">
            <w:pPr>
              <w:rPr>
                <w:rFonts w:ascii="Calibri" w:hAnsi="Calibri" w:cs="Calibri"/>
                <w:sz w:val="20"/>
                <w:szCs w:val="20"/>
              </w:rPr>
            </w:pPr>
          </w:p>
        </w:tc>
        <w:tc>
          <w:tcPr>
            <w:tcW w:w="1350" w:type="dxa"/>
            <w:noWrap/>
            <w:hideMark/>
          </w:tcPr>
          <w:p w:rsidR="00CB6674" w:rsidRPr="00CB6674" w:rsidRDefault="00CB6674" w:rsidP="00CB6674">
            <w:pPr>
              <w:rPr>
                <w:rFonts w:ascii="Calibri" w:hAnsi="Calibri" w:cs="Calibri"/>
                <w:sz w:val="20"/>
                <w:szCs w:val="20"/>
              </w:rPr>
            </w:pPr>
          </w:p>
        </w:tc>
      </w:tr>
      <w:tr w:rsidR="00CB6674" w:rsidRPr="00CB6674" w:rsidTr="00BF0FC7">
        <w:trPr>
          <w:trHeight w:val="300"/>
        </w:trPr>
        <w:tc>
          <w:tcPr>
            <w:tcW w:w="4070" w:type="dxa"/>
            <w:noWrap/>
            <w:hideMark/>
          </w:tcPr>
          <w:p w:rsidR="00CB6674" w:rsidRPr="00CB6674" w:rsidRDefault="00CB6674">
            <w:pPr>
              <w:rPr>
                <w:rFonts w:ascii="Calibri" w:hAnsi="Calibri" w:cs="Calibri"/>
                <w:b/>
                <w:sz w:val="20"/>
                <w:szCs w:val="20"/>
              </w:rPr>
            </w:pPr>
            <w:r w:rsidRPr="00CB6674">
              <w:rPr>
                <w:rFonts w:ascii="Calibri" w:hAnsi="Calibri" w:cs="Calibri"/>
                <w:b/>
                <w:sz w:val="20"/>
                <w:szCs w:val="20"/>
              </w:rPr>
              <w:t>Leasehold improvements</w:t>
            </w:r>
          </w:p>
        </w:tc>
        <w:tc>
          <w:tcPr>
            <w:tcW w:w="1267"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1240</w:t>
            </w:r>
          </w:p>
        </w:tc>
        <w:tc>
          <w:tcPr>
            <w:tcW w:w="1071"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35</w:t>
            </w:r>
          </w:p>
        </w:tc>
        <w:tc>
          <w:tcPr>
            <w:tcW w:w="2160" w:type="dxa"/>
            <w:noWrap/>
            <w:hideMark/>
          </w:tcPr>
          <w:p w:rsidR="00CB6674" w:rsidRPr="00CB6674" w:rsidRDefault="00CB6674">
            <w:pPr>
              <w:rPr>
                <w:rFonts w:ascii="Calibri" w:hAnsi="Calibri" w:cs="Calibri"/>
                <w:sz w:val="20"/>
                <w:szCs w:val="20"/>
              </w:rPr>
            </w:pPr>
          </w:p>
        </w:tc>
        <w:tc>
          <w:tcPr>
            <w:tcW w:w="1350" w:type="dxa"/>
            <w:noWrap/>
            <w:hideMark/>
          </w:tcPr>
          <w:p w:rsidR="00CB6674" w:rsidRPr="00CB6674" w:rsidRDefault="00CB6674" w:rsidP="00CB6674">
            <w:pPr>
              <w:rPr>
                <w:rFonts w:ascii="Calibri" w:hAnsi="Calibri" w:cs="Calibri"/>
                <w:sz w:val="20"/>
                <w:szCs w:val="20"/>
              </w:rPr>
            </w:pPr>
          </w:p>
        </w:tc>
      </w:tr>
      <w:tr w:rsidR="00CB6674" w:rsidRPr="00CB6674" w:rsidTr="00BF0FC7">
        <w:trPr>
          <w:trHeight w:val="300"/>
        </w:trPr>
        <w:tc>
          <w:tcPr>
            <w:tcW w:w="4070" w:type="dxa"/>
            <w:noWrap/>
            <w:hideMark/>
          </w:tcPr>
          <w:p w:rsidR="00CB6674" w:rsidRPr="00CB6674" w:rsidRDefault="00CB6674">
            <w:pPr>
              <w:rPr>
                <w:rFonts w:ascii="Calibri" w:hAnsi="Calibri" w:cs="Calibri"/>
                <w:b/>
                <w:sz w:val="20"/>
                <w:szCs w:val="20"/>
              </w:rPr>
            </w:pPr>
            <w:r w:rsidRPr="00CB6674">
              <w:rPr>
                <w:rFonts w:ascii="Calibri" w:hAnsi="Calibri" w:cs="Calibri"/>
                <w:b/>
                <w:sz w:val="20"/>
                <w:szCs w:val="20"/>
              </w:rPr>
              <w:t>Land improvements</w:t>
            </w:r>
          </w:p>
        </w:tc>
        <w:tc>
          <w:tcPr>
            <w:tcW w:w="1267"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1230</w:t>
            </w:r>
          </w:p>
        </w:tc>
        <w:tc>
          <w:tcPr>
            <w:tcW w:w="1071"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w:t>
            </w:r>
          </w:p>
        </w:tc>
        <w:tc>
          <w:tcPr>
            <w:tcW w:w="2160" w:type="dxa"/>
            <w:noWrap/>
            <w:hideMark/>
          </w:tcPr>
          <w:p w:rsidR="00CB6674" w:rsidRPr="00CB6674" w:rsidRDefault="00CB6674">
            <w:pPr>
              <w:rPr>
                <w:rFonts w:ascii="Calibri" w:hAnsi="Calibri" w:cs="Calibri"/>
                <w:sz w:val="20"/>
                <w:szCs w:val="20"/>
              </w:rPr>
            </w:pPr>
          </w:p>
        </w:tc>
        <w:tc>
          <w:tcPr>
            <w:tcW w:w="1350" w:type="dxa"/>
            <w:noWrap/>
            <w:hideMark/>
          </w:tcPr>
          <w:p w:rsidR="00CB6674" w:rsidRPr="00CB6674" w:rsidRDefault="00CB6674" w:rsidP="00CB6674">
            <w:pPr>
              <w:rPr>
                <w:rFonts w:ascii="Calibri" w:hAnsi="Calibri" w:cs="Calibri"/>
                <w:sz w:val="20"/>
                <w:szCs w:val="20"/>
              </w:rPr>
            </w:pPr>
          </w:p>
        </w:tc>
      </w:tr>
      <w:tr w:rsidR="00CB6674" w:rsidRPr="00CB6674" w:rsidTr="00BF0FC7">
        <w:trPr>
          <w:trHeight w:val="300"/>
        </w:trPr>
        <w:tc>
          <w:tcPr>
            <w:tcW w:w="4070" w:type="dxa"/>
            <w:noWrap/>
            <w:hideMark/>
          </w:tcPr>
          <w:p w:rsidR="00CB6674" w:rsidRPr="00CB6674" w:rsidRDefault="00CB6674">
            <w:pPr>
              <w:rPr>
                <w:rFonts w:ascii="Calibri" w:hAnsi="Calibri" w:cs="Calibri"/>
                <w:b/>
                <w:sz w:val="20"/>
                <w:szCs w:val="20"/>
              </w:rPr>
            </w:pPr>
            <w:r w:rsidRPr="00CB6674">
              <w:rPr>
                <w:rFonts w:ascii="Calibri" w:hAnsi="Calibri" w:cs="Calibri"/>
                <w:b/>
                <w:sz w:val="20"/>
                <w:szCs w:val="20"/>
              </w:rPr>
              <w:t>General equipment:</w:t>
            </w:r>
          </w:p>
        </w:tc>
        <w:tc>
          <w:tcPr>
            <w:tcW w:w="1267" w:type="dxa"/>
            <w:noWrap/>
            <w:hideMark/>
          </w:tcPr>
          <w:p w:rsidR="00CB6674" w:rsidRPr="00CB6674" w:rsidRDefault="00CB6674">
            <w:pPr>
              <w:rPr>
                <w:rFonts w:ascii="Calibri" w:hAnsi="Calibri" w:cs="Calibri"/>
                <w:sz w:val="20"/>
                <w:szCs w:val="20"/>
              </w:rPr>
            </w:pPr>
          </w:p>
        </w:tc>
        <w:tc>
          <w:tcPr>
            <w:tcW w:w="1071" w:type="dxa"/>
            <w:noWrap/>
            <w:hideMark/>
          </w:tcPr>
          <w:p w:rsidR="00CB6674" w:rsidRPr="00CB6674" w:rsidRDefault="00CB6674">
            <w:pPr>
              <w:rPr>
                <w:rFonts w:ascii="Calibri" w:hAnsi="Calibri" w:cs="Calibri"/>
                <w:sz w:val="20"/>
                <w:szCs w:val="20"/>
              </w:rPr>
            </w:pPr>
          </w:p>
        </w:tc>
        <w:tc>
          <w:tcPr>
            <w:tcW w:w="2160" w:type="dxa"/>
            <w:noWrap/>
            <w:hideMark/>
          </w:tcPr>
          <w:p w:rsidR="00CB6674" w:rsidRPr="00CB6674" w:rsidRDefault="00CB6674">
            <w:pPr>
              <w:rPr>
                <w:rFonts w:ascii="Calibri" w:hAnsi="Calibri" w:cs="Calibri"/>
                <w:sz w:val="20"/>
                <w:szCs w:val="20"/>
              </w:rPr>
            </w:pPr>
          </w:p>
        </w:tc>
        <w:tc>
          <w:tcPr>
            <w:tcW w:w="1350" w:type="dxa"/>
            <w:noWrap/>
            <w:hideMark/>
          </w:tcPr>
          <w:p w:rsidR="00CB6674" w:rsidRPr="00CB6674" w:rsidRDefault="00CB6674" w:rsidP="00CB6674">
            <w:pPr>
              <w:rPr>
                <w:rFonts w:ascii="Calibri" w:hAnsi="Calibri" w:cs="Calibri"/>
                <w:sz w:val="20"/>
                <w:szCs w:val="20"/>
              </w:rPr>
            </w:pPr>
          </w:p>
        </w:tc>
      </w:tr>
      <w:tr w:rsidR="00CB6674" w:rsidRPr="00CB6674" w:rsidTr="00BF0FC7">
        <w:trPr>
          <w:trHeight w:val="300"/>
        </w:trPr>
        <w:tc>
          <w:tcPr>
            <w:tcW w:w="4070"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CO^Equip, General, Nonsponsored</w:t>
            </w:r>
          </w:p>
        </w:tc>
        <w:tc>
          <w:tcPr>
            <w:tcW w:w="1267"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1000</w:t>
            </w:r>
          </w:p>
        </w:tc>
        <w:tc>
          <w:tcPr>
            <w:tcW w:w="1071"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7</w:t>
            </w:r>
          </w:p>
        </w:tc>
        <w:tc>
          <w:tcPr>
            <w:tcW w:w="2160" w:type="dxa"/>
            <w:noWrap/>
            <w:hideMark/>
          </w:tcPr>
          <w:p w:rsidR="00CB6674" w:rsidRPr="00CB6674" w:rsidRDefault="00CB6674">
            <w:pPr>
              <w:rPr>
                <w:rFonts w:ascii="Calibri" w:hAnsi="Calibri" w:cs="Calibri"/>
                <w:sz w:val="20"/>
                <w:szCs w:val="20"/>
              </w:rPr>
            </w:pPr>
            <w:r w:rsidRPr="00CB6674">
              <w:rPr>
                <w:rFonts w:ascii="Calibri" w:hAnsi="Calibri" w:cs="Calibri"/>
                <w:sz w:val="20"/>
                <w:szCs w:val="20"/>
              </w:rPr>
              <w:t>Service Center Asset</w:t>
            </w:r>
          </w:p>
        </w:tc>
        <w:tc>
          <w:tcPr>
            <w:tcW w:w="1350"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3,4,5,6</w:t>
            </w:r>
          </w:p>
        </w:tc>
      </w:tr>
      <w:tr w:rsidR="00CB6674" w:rsidRPr="00CB6674" w:rsidTr="00BF0FC7">
        <w:trPr>
          <w:trHeight w:val="300"/>
        </w:trPr>
        <w:tc>
          <w:tcPr>
            <w:tcW w:w="4070"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CO^Equip, General, Sponsored</w:t>
            </w:r>
          </w:p>
        </w:tc>
        <w:tc>
          <w:tcPr>
            <w:tcW w:w="1267"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1001</w:t>
            </w:r>
          </w:p>
        </w:tc>
        <w:tc>
          <w:tcPr>
            <w:tcW w:w="1071"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7</w:t>
            </w:r>
          </w:p>
        </w:tc>
        <w:tc>
          <w:tcPr>
            <w:tcW w:w="2160" w:type="dxa"/>
            <w:noWrap/>
            <w:hideMark/>
          </w:tcPr>
          <w:p w:rsidR="00CB6674" w:rsidRPr="00CB6674" w:rsidRDefault="00CB6674">
            <w:pPr>
              <w:rPr>
                <w:rFonts w:ascii="Calibri" w:hAnsi="Calibri" w:cs="Calibri"/>
                <w:sz w:val="20"/>
                <w:szCs w:val="20"/>
              </w:rPr>
            </w:pPr>
            <w:r w:rsidRPr="00CB6674">
              <w:rPr>
                <w:rFonts w:ascii="Calibri" w:hAnsi="Calibri" w:cs="Calibri"/>
                <w:sz w:val="20"/>
                <w:szCs w:val="20"/>
              </w:rPr>
              <w:t>Service Center Asset</w:t>
            </w:r>
          </w:p>
        </w:tc>
        <w:tc>
          <w:tcPr>
            <w:tcW w:w="1350"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3,4,5,6</w:t>
            </w:r>
          </w:p>
        </w:tc>
      </w:tr>
      <w:tr w:rsidR="00CB6674" w:rsidRPr="00CB6674" w:rsidTr="00BF0FC7">
        <w:trPr>
          <w:trHeight w:val="300"/>
        </w:trPr>
        <w:tc>
          <w:tcPr>
            <w:tcW w:w="4070"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General Equipment, Non-Consolidating Tubs</w:t>
            </w:r>
          </w:p>
        </w:tc>
        <w:tc>
          <w:tcPr>
            <w:tcW w:w="1267"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1002</w:t>
            </w:r>
          </w:p>
        </w:tc>
        <w:tc>
          <w:tcPr>
            <w:tcW w:w="1071"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7</w:t>
            </w:r>
          </w:p>
        </w:tc>
        <w:tc>
          <w:tcPr>
            <w:tcW w:w="2160" w:type="dxa"/>
            <w:noWrap/>
            <w:hideMark/>
          </w:tcPr>
          <w:p w:rsidR="00CB6674" w:rsidRPr="00CB6674" w:rsidRDefault="00CB6674">
            <w:pPr>
              <w:rPr>
                <w:rFonts w:ascii="Calibri" w:hAnsi="Calibri" w:cs="Calibri"/>
                <w:sz w:val="20"/>
                <w:szCs w:val="20"/>
              </w:rPr>
            </w:pPr>
          </w:p>
        </w:tc>
        <w:tc>
          <w:tcPr>
            <w:tcW w:w="1350" w:type="dxa"/>
            <w:noWrap/>
            <w:hideMark/>
          </w:tcPr>
          <w:p w:rsidR="00CB6674" w:rsidRPr="00CB6674" w:rsidRDefault="00CB6674" w:rsidP="00CB6674">
            <w:pPr>
              <w:rPr>
                <w:rFonts w:ascii="Calibri" w:hAnsi="Calibri" w:cs="Calibri"/>
                <w:sz w:val="20"/>
                <w:szCs w:val="20"/>
              </w:rPr>
            </w:pPr>
          </w:p>
        </w:tc>
      </w:tr>
      <w:tr w:rsidR="00CB6674" w:rsidRPr="00CB6674" w:rsidTr="00BF0FC7">
        <w:trPr>
          <w:trHeight w:val="300"/>
        </w:trPr>
        <w:tc>
          <w:tcPr>
            <w:tcW w:w="4070"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CO^Equip, Scientific, Nonsponsored</w:t>
            </w:r>
          </w:p>
        </w:tc>
        <w:tc>
          <w:tcPr>
            <w:tcW w:w="1267"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1003</w:t>
            </w:r>
          </w:p>
        </w:tc>
        <w:tc>
          <w:tcPr>
            <w:tcW w:w="1071"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8</w:t>
            </w:r>
          </w:p>
        </w:tc>
        <w:tc>
          <w:tcPr>
            <w:tcW w:w="2160" w:type="dxa"/>
            <w:noWrap/>
            <w:hideMark/>
          </w:tcPr>
          <w:p w:rsidR="00CB6674" w:rsidRPr="00CB6674" w:rsidRDefault="00CB6674">
            <w:pPr>
              <w:rPr>
                <w:rFonts w:ascii="Calibri" w:hAnsi="Calibri" w:cs="Calibri"/>
                <w:sz w:val="20"/>
                <w:szCs w:val="20"/>
              </w:rPr>
            </w:pPr>
            <w:r w:rsidRPr="00CB6674">
              <w:rPr>
                <w:rFonts w:ascii="Calibri" w:hAnsi="Calibri" w:cs="Calibri"/>
                <w:sz w:val="20"/>
                <w:szCs w:val="20"/>
              </w:rPr>
              <w:t>Service Center Asset</w:t>
            </w:r>
          </w:p>
        </w:tc>
        <w:tc>
          <w:tcPr>
            <w:tcW w:w="1350"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3,4,5,6,7</w:t>
            </w:r>
          </w:p>
        </w:tc>
      </w:tr>
      <w:tr w:rsidR="00CB6674" w:rsidRPr="00CB6674" w:rsidTr="00BF0FC7">
        <w:trPr>
          <w:trHeight w:val="300"/>
        </w:trPr>
        <w:tc>
          <w:tcPr>
            <w:tcW w:w="4070"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CO^Equip, Scientific, Sponsored</w:t>
            </w:r>
          </w:p>
        </w:tc>
        <w:tc>
          <w:tcPr>
            <w:tcW w:w="1267"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1004</w:t>
            </w:r>
          </w:p>
        </w:tc>
        <w:tc>
          <w:tcPr>
            <w:tcW w:w="1071"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8</w:t>
            </w:r>
          </w:p>
        </w:tc>
        <w:tc>
          <w:tcPr>
            <w:tcW w:w="2160" w:type="dxa"/>
            <w:noWrap/>
            <w:hideMark/>
          </w:tcPr>
          <w:p w:rsidR="00CB6674" w:rsidRPr="00CB6674" w:rsidRDefault="00CB6674">
            <w:pPr>
              <w:rPr>
                <w:rFonts w:ascii="Calibri" w:hAnsi="Calibri" w:cs="Calibri"/>
                <w:sz w:val="20"/>
                <w:szCs w:val="20"/>
              </w:rPr>
            </w:pPr>
            <w:r w:rsidRPr="00CB6674">
              <w:rPr>
                <w:rFonts w:ascii="Calibri" w:hAnsi="Calibri" w:cs="Calibri"/>
                <w:sz w:val="20"/>
                <w:szCs w:val="20"/>
              </w:rPr>
              <w:t>Service Center Asset</w:t>
            </w:r>
          </w:p>
        </w:tc>
        <w:tc>
          <w:tcPr>
            <w:tcW w:w="1350"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3,4,5,6,7</w:t>
            </w:r>
          </w:p>
        </w:tc>
      </w:tr>
      <w:tr w:rsidR="00CB6674" w:rsidRPr="00CB6674" w:rsidTr="00BF0FC7">
        <w:trPr>
          <w:trHeight w:val="300"/>
        </w:trPr>
        <w:tc>
          <w:tcPr>
            <w:tcW w:w="4070"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CO^Equip, Debt-financed, General</w:t>
            </w:r>
          </w:p>
        </w:tc>
        <w:tc>
          <w:tcPr>
            <w:tcW w:w="1267"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1020</w:t>
            </w:r>
          </w:p>
        </w:tc>
        <w:tc>
          <w:tcPr>
            <w:tcW w:w="1071"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7</w:t>
            </w:r>
          </w:p>
        </w:tc>
        <w:tc>
          <w:tcPr>
            <w:tcW w:w="2160" w:type="dxa"/>
            <w:noWrap/>
            <w:hideMark/>
          </w:tcPr>
          <w:p w:rsidR="00CB6674" w:rsidRPr="00CB6674" w:rsidRDefault="00CB6674">
            <w:pPr>
              <w:rPr>
                <w:rFonts w:ascii="Calibri" w:hAnsi="Calibri" w:cs="Calibri"/>
                <w:sz w:val="20"/>
                <w:szCs w:val="20"/>
              </w:rPr>
            </w:pPr>
          </w:p>
        </w:tc>
        <w:tc>
          <w:tcPr>
            <w:tcW w:w="1350"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7</w:t>
            </w:r>
          </w:p>
        </w:tc>
      </w:tr>
      <w:tr w:rsidR="00CB6674" w:rsidRPr="00CB6674" w:rsidTr="00BF0FC7">
        <w:trPr>
          <w:trHeight w:val="300"/>
        </w:trPr>
        <w:tc>
          <w:tcPr>
            <w:tcW w:w="4070"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CO^Equip, Debt-financed, Scientific</w:t>
            </w:r>
          </w:p>
        </w:tc>
        <w:tc>
          <w:tcPr>
            <w:tcW w:w="1267"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1021</w:t>
            </w:r>
          </w:p>
        </w:tc>
        <w:tc>
          <w:tcPr>
            <w:tcW w:w="1071"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7</w:t>
            </w:r>
          </w:p>
        </w:tc>
        <w:tc>
          <w:tcPr>
            <w:tcW w:w="2160" w:type="dxa"/>
            <w:noWrap/>
            <w:hideMark/>
          </w:tcPr>
          <w:p w:rsidR="00CB6674" w:rsidRPr="00CB6674" w:rsidRDefault="00CB6674">
            <w:pPr>
              <w:rPr>
                <w:rFonts w:ascii="Calibri" w:hAnsi="Calibri" w:cs="Calibri"/>
                <w:sz w:val="20"/>
                <w:szCs w:val="20"/>
              </w:rPr>
            </w:pPr>
          </w:p>
        </w:tc>
        <w:tc>
          <w:tcPr>
            <w:tcW w:w="1350"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7</w:t>
            </w:r>
          </w:p>
        </w:tc>
      </w:tr>
      <w:tr w:rsidR="00CB6674" w:rsidRPr="00CB6674" w:rsidTr="00BF0FC7">
        <w:trPr>
          <w:trHeight w:val="300"/>
        </w:trPr>
        <w:tc>
          <w:tcPr>
            <w:tcW w:w="4070" w:type="dxa"/>
            <w:noWrap/>
            <w:hideMark/>
          </w:tcPr>
          <w:p w:rsidR="00CB6674" w:rsidRPr="00BF0FC7" w:rsidRDefault="00CB6674">
            <w:pPr>
              <w:rPr>
                <w:rFonts w:ascii="Calibri" w:hAnsi="Calibri" w:cs="Calibri"/>
                <w:b/>
                <w:sz w:val="20"/>
                <w:szCs w:val="20"/>
              </w:rPr>
            </w:pPr>
            <w:r w:rsidRPr="00BF0FC7">
              <w:rPr>
                <w:rFonts w:ascii="Calibri" w:hAnsi="Calibri" w:cs="Calibri"/>
                <w:b/>
                <w:sz w:val="20"/>
                <w:szCs w:val="20"/>
              </w:rPr>
              <w:t>Computer equipment:</w:t>
            </w:r>
          </w:p>
        </w:tc>
        <w:tc>
          <w:tcPr>
            <w:tcW w:w="1267" w:type="dxa"/>
            <w:noWrap/>
            <w:hideMark/>
          </w:tcPr>
          <w:p w:rsidR="00CB6674" w:rsidRPr="00CB6674" w:rsidRDefault="00CB6674">
            <w:pPr>
              <w:rPr>
                <w:rFonts w:ascii="Calibri" w:hAnsi="Calibri" w:cs="Calibri"/>
                <w:sz w:val="20"/>
                <w:szCs w:val="20"/>
              </w:rPr>
            </w:pPr>
          </w:p>
        </w:tc>
        <w:tc>
          <w:tcPr>
            <w:tcW w:w="1071" w:type="dxa"/>
            <w:noWrap/>
            <w:hideMark/>
          </w:tcPr>
          <w:p w:rsidR="00CB6674" w:rsidRPr="00CB6674" w:rsidRDefault="00CB6674">
            <w:pPr>
              <w:rPr>
                <w:rFonts w:ascii="Calibri" w:hAnsi="Calibri" w:cs="Calibri"/>
                <w:sz w:val="20"/>
                <w:szCs w:val="20"/>
              </w:rPr>
            </w:pPr>
          </w:p>
        </w:tc>
        <w:tc>
          <w:tcPr>
            <w:tcW w:w="2160" w:type="dxa"/>
            <w:noWrap/>
            <w:hideMark/>
          </w:tcPr>
          <w:p w:rsidR="00CB6674" w:rsidRPr="00CB6674" w:rsidRDefault="00CB6674">
            <w:pPr>
              <w:rPr>
                <w:rFonts w:ascii="Calibri" w:hAnsi="Calibri" w:cs="Calibri"/>
                <w:sz w:val="20"/>
                <w:szCs w:val="20"/>
              </w:rPr>
            </w:pPr>
          </w:p>
        </w:tc>
        <w:tc>
          <w:tcPr>
            <w:tcW w:w="1350" w:type="dxa"/>
            <w:noWrap/>
            <w:hideMark/>
          </w:tcPr>
          <w:p w:rsidR="00CB6674" w:rsidRPr="00CB6674" w:rsidRDefault="00CB6674" w:rsidP="00CB6674">
            <w:pPr>
              <w:rPr>
                <w:rFonts w:ascii="Calibri" w:hAnsi="Calibri" w:cs="Calibri"/>
                <w:sz w:val="20"/>
                <w:szCs w:val="20"/>
              </w:rPr>
            </w:pPr>
          </w:p>
        </w:tc>
      </w:tr>
      <w:tr w:rsidR="00BF0FC7" w:rsidRPr="00CB6674" w:rsidTr="00BF0FC7">
        <w:trPr>
          <w:trHeight w:val="600"/>
        </w:trPr>
        <w:tc>
          <w:tcPr>
            <w:tcW w:w="4070"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CO^Equip, Computer, Nonsponsored</w:t>
            </w:r>
          </w:p>
        </w:tc>
        <w:tc>
          <w:tcPr>
            <w:tcW w:w="1267"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1030</w:t>
            </w:r>
          </w:p>
        </w:tc>
        <w:tc>
          <w:tcPr>
            <w:tcW w:w="1071"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4</w:t>
            </w:r>
          </w:p>
        </w:tc>
        <w:tc>
          <w:tcPr>
            <w:tcW w:w="2160" w:type="dxa"/>
            <w:hideMark/>
          </w:tcPr>
          <w:p w:rsidR="00CB6674" w:rsidRPr="00CB6674" w:rsidRDefault="00CB6674">
            <w:pPr>
              <w:rPr>
                <w:rFonts w:ascii="Calibri" w:hAnsi="Calibri" w:cs="Calibri"/>
                <w:sz w:val="20"/>
                <w:szCs w:val="20"/>
              </w:rPr>
            </w:pPr>
            <w:r w:rsidRPr="00CB6674">
              <w:rPr>
                <w:rFonts w:ascii="Calibri" w:hAnsi="Calibri" w:cs="Calibri"/>
                <w:sz w:val="20"/>
                <w:szCs w:val="20"/>
              </w:rPr>
              <w:t>Service Center Asset; IT Infrastructure</w:t>
            </w:r>
          </w:p>
        </w:tc>
        <w:tc>
          <w:tcPr>
            <w:tcW w:w="1350"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3, 15</w:t>
            </w:r>
          </w:p>
        </w:tc>
      </w:tr>
      <w:tr w:rsidR="00BF0FC7" w:rsidRPr="00CB6674" w:rsidTr="00BF0FC7">
        <w:trPr>
          <w:trHeight w:val="600"/>
        </w:trPr>
        <w:tc>
          <w:tcPr>
            <w:tcW w:w="4070"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CO^Equip, Computer, Sponsored</w:t>
            </w:r>
          </w:p>
        </w:tc>
        <w:tc>
          <w:tcPr>
            <w:tcW w:w="1267"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1031</w:t>
            </w:r>
          </w:p>
        </w:tc>
        <w:tc>
          <w:tcPr>
            <w:tcW w:w="1071"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4</w:t>
            </w:r>
          </w:p>
        </w:tc>
        <w:tc>
          <w:tcPr>
            <w:tcW w:w="2160" w:type="dxa"/>
            <w:hideMark/>
          </w:tcPr>
          <w:p w:rsidR="00CB6674" w:rsidRPr="00CB6674" w:rsidRDefault="00CB6674">
            <w:pPr>
              <w:rPr>
                <w:rFonts w:ascii="Calibri" w:hAnsi="Calibri" w:cs="Calibri"/>
                <w:sz w:val="20"/>
                <w:szCs w:val="20"/>
              </w:rPr>
            </w:pPr>
            <w:r w:rsidRPr="00CB6674">
              <w:rPr>
                <w:rFonts w:ascii="Calibri" w:hAnsi="Calibri" w:cs="Calibri"/>
                <w:sz w:val="20"/>
                <w:szCs w:val="20"/>
              </w:rPr>
              <w:t>Service Center Asset; IT Infrastructure</w:t>
            </w:r>
          </w:p>
        </w:tc>
        <w:tc>
          <w:tcPr>
            <w:tcW w:w="1350"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3, 15</w:t>
            </w:r>
          </w:p>
        </w:tc>
      </w:tr>
      <w:tr w:rsidR="00CB6674" w:rsidRPr="00CB6674" w:rsidTr="00BF0FC7">
        <w:trPr>
          <w:trHeight w:val="300"/>
        </w:trPr>
        <w:tc>
          <w:tcPr>
            <w:tcW w:w="4070"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CO^Equip, Software, Nonsponsored</w:t>
            </w:r>
          </w:p>
        </w:tc>
        <w:tc>
          <w:tcPr>
            <w:tcW w:w="1267"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1032</w:t>
            </w:r>
          </w:p>
        </w:tc>
        <w:tc>
          <w:tcPr>
            <w:tcW w:w="1071"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4</w:t>
            </w:r>
          </w:p>
        </w:tc>
        <w:tc>
          <w:tcPr>
            <w:tcW w:w="2160" w:type="dxa"/>
            <w:noWrap/>
            <w:hideMark/>
          </w:tcPr>
          <w:p w:rsidR="00CB6674" w:rsidRPr="00CB6674" w:rsidRDefault="00CB6674">
            <w:pPr>
              <w:rPr>
                <w:rFonts w:ascii="Calibri" w:hAnsi="Calibri" w:cs="Calibri"/>
                <w:sz w:val="20"/>
                <w:szCs w:val="20"/>
              </w:rPr>
            </w:pPr>
          </w:p>
        </w:tc>
        <w:tc>
          <w:tcPr>
            <w:tcW w:w="1350"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4</w:t>
            </w:r>
          </w:p>
        </w:tc>
      </w:tr>
      <w:tr w:rsidR="00CB6674" w:rsidRPr="00CB6674" w:rsidTr="00BF0FC7">
        <w:trPr>
          <w:trHeight w:val="300"/>
        </w:trPr>
        <w:tc>
          <w:tcPr>
            <w:tcW w:w="4070"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CO^Equip, Software, Sponsored</w:t>
            </w:r>
          </w:p>
        </w:tc>
        <w:tc>
          <w:tcPr>
            <w:tcW w:w="1267"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1033</w:t>
            </w:r>
          </w:p>
        </w:tc>
        <w:tc>
          <w:tcPr>
            <w:tcW w:w="1071"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4</w:t>
            </w:r>
          </w:p>
        </w:tc>
        <w:tc>
          <w:tcPr>
            <w:tcW w:w="2160" w:type="dxa"/>
            <w:noWrap/>
            <w:hideMark/>
          </w:tcPr>
          <w:p w:rsidR="00CB6674" w:rsidRPr="00CB6674" w:rsidRDefault="00CB6674">
            <w:pPr>
              <w:rPr>
                <w:rFonts w:ascii="Calibri" w:hAnsi="Calibri" w:cs="Calibri"/>
                <w:sz w:val="20"/>
                <w:szCs w:val="20"/>
              </w:rPr>
            </w:pPr>
          </w:p>
        </w:tc>
        <w:tc>
          <w:tcPr>
            <w:tcW w:w="1350"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4</w:t>
            </w:r>
          </w:p>
        </w:tc>
      </w:tr>
      <w:tr w:rsidR="00BF0FC7" w:rsidRPr="00CB6674" w:rsidTr="00BF0FC7">
        <w:trPr>
          <w:trHeight w:val="300"/>
        </w:trPr>
        <w:tc>
          <w:tcPr>
            <w:tcW w:w="4070"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CO^Equip, Debt-financed, Computer</w:t>
            </w:r>
          </w:p>
        </w:tc>
        <w:tc>
          <w:tcPr>
            <w:tcW w:w="1267"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1050</w:t>
            </w:r>
          </w:p>
        </w:tc>
        <w:tc>
          <w:tcPr>
            <w:tcW w:w="1071"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4</w:t>
            </w:r>
          </w:p>
        </w:tc>
        <w:tc>
          <w:tcPr>
            <w:tcW w:w="2160" w:type="dxa"/>
            <w:hideMark/>
          </w:tcPr>
          <w:p w:rsidR="00CB6674" w:rsidRPr="00CB6674" w:rsidRDefault="00CB6674">
            <w:pPr>
              <w:rPr>
                <w:rFonts w:ascii="Calibri" w:hAnsi="Calibri" w:cs="Calibri"/>
                <w:sz w:val="20"/>
                <w:szCs w:val="20"/>
              </w:rPr>
            </w:pPr>
            <w:r w:rsidRPr="00CB6674">
              <w:rPr>
                <w:rFonts w:ascii="Calibri" w:hAnsi="Calibri" w:cs="Calibri"/>
                <w:sz w:val="20"/>
                <w:szCs w:val="20"/>
              </w:rPr>
              <w:t>IT Infrastructure</w:t>
            </w:r>
          </w:p>
        </w:tc>
        <w:tc>
          <w:tcPr>
            <w:tcW w:w="1350"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15</w:t>
            </w:r>
          </w:p>
        </w:tc>
      </w:tr>
      <w:tr w:rsidR="00CB6674" w:rsidRPr="00CB6674" w:rsidTr="00BF0FC7">
        <w:trPr>
          <w:trHeight w:val="300"/>
        </w:trPr>
        <w:tc>
          <w:tcPr>
            <w:tcW w:w="4070"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CO^Equip, Debt-financed, Software</w:t>
            </w:r>
          </w:p>
        </w:tc>
        <w:tc>
          <w:tcPr>
            <w:tcW w:w="1267"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1051</w:t>
            </w:r>
          </w:p>
        </w:tc>
        <w:tc>
          <w:tcPr>
            <w:tcW w:w="1071"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4</w:t>
            </w:r>
          </w:p>
        </w:tc>
        <w:tc>
          <w:tcPr>
            <w:tcW w:w="2160" w:type="dxa"/>
            <w:noWrap/>
            <w:hideMark/>
          </w:tcPr>
          <w:p w:rsidR="00CB6674" w:rsidRPr="00CB6674" w:rsidRDefault="00CB6674">
            <w:pPr>
              <w:rPr>
                <w:rFonts w:ascii="Calibri" w:hAnsi="Calibri" w:cs="Calibri"/>
                <w:sz w:val="20"/>
                <w:szCs w:val="20"/>
              </w:rPr>
            </w:pPr>
          </w:p>
        </w:tc>
        <w:tc>
          <w:tcPr>
            <w:tcW w:w="1350" w:type="dxa"/>
            <w:noWrap/>
            <w:hideMark/>
          </w:tcPr>
          <w:p w:rsidR="00CB6674" w:rsidRPr="00CB6674" w:rsidRDefault="00CB6674" w:rsidP="00CB6674">
            <w:pPr>
              <w:rPr>
                <w:rFonts w:ascii="Calibri" w:hAnsi="Calibri" w:cs="Calibri"/>
                <w:sz w:val="20"/>
                <w:szCs w:val="20"/>
              </w:rPr>
            </w:pPr>
          </w:p>
        </w:tc>
      </w:tr>
      <w:tr w:rsidR="00CB6674" w:rsidRPr="00CB6674" w:rsidTr="00BF0FC7">
        <w:trPr>
          <w:trHeight w:val="300"/>
        </w:trPr>
        <w:tc>
          <w:tcPr>
            <w:tcW w:w="4070" w:type="dxa"/>
            <w:noWrap/>
            <w:hideMark/>
          </w:tcPr>
          <w:p w:rsidR="00CB6674" w:rsidRPr="00BF0FC7" w:rsidRDefault="00CB6674">
            <w:pPr>
              <w:rPr>
                <w:rFonts w:ascii="Calibri" w:hAnsi="Calibri" w:cs="Calibri"/>
                <w:b/>
                <w:sz w:val="20"/>
                <w:szCs w:val="20"/>
              </w:rPr>
            </w:pPr>
            <w:r w:rsidRPr="00BF0FC7">
              <w:rPr>
                <w:rFonts w:ascii="Calibri" w:hAnsi="Calibri" w:cs="Calibri"/>
                <w:b/>
                <w:sz w:val="20"/>
                <w:szCs w:val="20"/>
              </w:rPr>
              <w:t>Scientific equipment</w:t>
            </w:r>
          </w:p>
        </w:tc>
        <w:tc>
          <w:tcPr>
            <w:tcW w:w="1267"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1003,1004</w:t>
            </w:r>
          </w:p>
        </w:tc>
        <w:tc>
          <w:tcPr>
            <w:tcW w:w="1071"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8</w:t>
            </w:r>
          </w:p>
        </w:tc>
        <w:tc>
          <w:tcPr>
            <w:tcW w:w="2160" w:type="dxa"/>
            <w:noWrap/>
            <w:hideMark/>
          </w:tcPr>
          <w:p w:rsidR="00CB6674" w:rsidRPr="00CB6674" w:rsidRDefault="00CB6674">
            <w:pPr>
              <w:rPr>
                <w:rFonts w:ascii="Calibri" w:hAnsi="Calibri" w:cs="Calibri"/>
                <w:sz w:val="20"/>
                <w:szCs w:val="20"/>
              </w:rPr>
            </w:pPr>
            <w:r w:rsidRPr="00CB6674">
              <w:rPr>
                <w:rFonts w:ascii="Calibri" w:hAnsi="Calibri" w:cs="Calibri"/>
                <w:sz w:val="20"/>
                <w:szCs w:val="20"/>
              </w:rPr>
              <w:t>Service Center Asset</w:t>
            </w:r>
          </w:p>
        </w:tc>
        <w:tc>
          <w:tcPr>
            <w:tcW w:w="1350"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3,4,5,6,7</w:t>
            </w:r>
          </w:p>
        </w:tc>
      </w:tr>
      <w:tr w:rsidR="00CB6674" w:rsidRPr="00CB6674" w:rsidTr="00BF0FC7">
        <w:trPr>
          <w:trHeight w:val="300"/>
        </w:trPr>
        <w:tc>
          <w:tcPr>
            <w:tcW w:w="4070" w:type="dxa"/>
            <w:noWrap/>
            <w:hideMark/>
          </w:tcPr>
          <w:p w:rsidR="00CB6674" w:rsidRPr="00BF0FC7" w:rsidRDefault="00CB6674">
            <w:pPr>
              <w:rPr>
                <w:rFonts w:ascii="Calibri" w:hAnsi="Calibri" w:cs="Calibri"/>
                <w:b/>
                <w:sz w:val="20"/>
                <w:szCs w:val="20"/>
              </w:rPr>
            </w:pPr>
            <w:r w:rsidRPr="00BF0FC7">
              <w:rPr>
                <w:rFonts w:ascii="Calibri" w:hAnsi="Calibri" w:cs="Calibri"/>
                <w:b/>
                <w:sz w:val="20"/>
                <w:szCs w:val="20"/>
              </w:rPr>
              <w:t>Furniture and fixtures – residential:</w:t>
            </w:r>
          </w:p>
        </w:tc>
        <w:tc>
          <w:tcPr>
            <w:tcW w:w="1267" w:type="dxa"/>
            <w:noWrap/>
            <w:hideMark/>
          </w:tcPr>
          <w:p w:rsidR="00CB6674" w:rsidRPr="00CB6674" w:rsidRDefault="00CB6674">
            <w:pPr>
              <w:rPr>
                <w:rFonts w:ascii="Calibri" w:hAnsi="Calibri" w:cs="Calibri"/>
                <w:sz w:val="20"/>
                <w:szCs w:val="20"/>
              </w:rPr>
            </w:pPr>
          </w:p>
        </w:tc>
        <w:tc>
          <w:tcPr>
            <w:tcW w:w="1071" w:type="dxa"/>
            <w:noWrap/>
            <w:hideMark/>
          </w:tcPr>
          <w:p w:rsidR="00CB6674" w:rsidRPr="00CB6674" w:rsidRDefault="00CB6674">
            <w:pPr>
              <w:rPr>
                <w:rFonts w:ascii="Calibri" w:hAnsi="Calibri" w:cs="Calibri"/>
                <w:sz w:val="20"/>
                <w:szCs w:val="20"/>
              </w:rPr>
            </w:pPr>
          </w:p>
        </w:tc>
        <w:tc>
          <w:tcPr>
            <w:tcW w:w="2160" w:type="dxa"/>
            <w:noWrap/>
            <w:hideMark/>
          </w:tcPr>
          <w:p w:rsidR="00CB6674" w:rsidRPr="00CB6674" w:rsidRDefault="00CB6674">
            <w:pPr>
              <w:rPr>
                <w:rFonts w:ascii="Calibri" w:hAnsi="Calibri" w:cs="Calibri"/>
                <w:sz w:val="20"/>
                <w:szCs w:val="20"/>
              </w:rPr>
            </w:pPr>
          </w:p>
        </w:tc>
        <w:tc>
          <w:tcPr>
            <w:tcW w:w="1350" w:type="dxa"/>
            <w:noWrap/>
            <w:hideMark/>
          </w:tcPr>
          <w:p w:rsidR="00CB6674" w:rsidRPr="00CB6674" w:rsidRDefault="00CB6674" w:rsidP="00CB6674">
            <w:pPr>
              <w:rPr>
                <w:rFonts w:ascii="Calibri" w:hAnsi="Calibri" w:cs="Calibri"/>
                <w:sz w:val="20"/>
                <w:szCs w:val="20"/>
              </w:rPr>
            </w:pPr>
          </w:p>
        </w:tc>
      </w:tr>
      <w:tr w:rsidR="00CB6674" w:rsidRPr="00CB6674" w:rsidTr="00BF0FC7">
        <w:trPr>
          <w:trHeight w:val="300"/>
        </w:trPr>
        <w:tc>
          <w:tcPr>
            <w:tcW w:w="4070"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CO^Equip, Residential F+F, Nonsponsored</w:t>
            </w:r>
          </w:p>
        </w:tc>
        <w:tc>
          <w:tcPr>
            <w:tcW w:w="1267"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1060</w:t>
            </w:r>
          </w:p>
        </w:tc>
        <w:tc>
          <w:tcPr>
            <w:tcW w:w="1071"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3</w:t>
            </w:r>
          </w:p>
        </w:tc>
        <w:tc>
          <w:tcPr>
            <w:tcW w:w="2160" w:type="dxa"/>
            <w:noWrap/>
            <w:hideMark/>
          </w:tcPr>
          <w:p w:rsidR="00CB6674" w:rsidRPr="00CB6674" w:rsidRDefault="00CB6674">
            <w:pPr>
              <w:rPr>
                <w:rFonts w:ascii="Calibri" w:hAnsi="Calibri" w:cs="Calibri"/>
                <w:sz w:val="20"/>
                <w:szCs w:val="20"/>
              </w:rPr>
            </w:pPr>
          </w:p>
        </w:tc>
        <w:tc>
          <w:tcPr>
            <w:tcW w:w="1350" w:type="dxa"/>
            <w:noWrap/>
            <w:hideMark/>
          </w:tcPr>
          <w:p w:rsidR="00CB6674" w:rsidRPr="00CB6674" w:rsidRDefault="00CB6674" w:rsidP="00CB6674">
            <w:pPr>
              <w:rPr>
                <w:rFonts w:ascii="Calibri" w:hAnsi="Calibri" w:cs="Calibri"/>
                <w:sz w:val="20"/>
                <w:szCs w:val="20"/>
              </w:rPr>
            </w:pPr>
          </w:p>
        </w:tc>
      </w:tr>
      <w:tr w:rsidR="00CB6674" w:rsidRPr="00CB6674" w:rsidTr="00BF0FC7">
        <w:trPr>
          <w:trHeight w:val="300"/>
        </w:trPr>
        <w:tc>
          <w:tcPr>
            <w:tcW w:w="4070"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CO^Equip, Residential F+F, Sponsored</w:t>
            </w:r>
          </w:p>
        </w:tc>
        <w:tc>
          <w:tcPr>
            <w:tcW w:w="1267"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1061</w:t>
            </w:r>
          </w:p>
        </w:tc>
        <w:tc>
          <w:tcPr>
            <w:tcW w:w="1071"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3</w:t>
            </w:r>
          </w:p>
        </w:tc>
        <w:tc>
          <w:tcPr>
            <w:tcW w:w="2160" w:type="dxa"/>
            <w:noWrap/>
            <w:hideMark/>
          </w:tcPr>
          <w:p w:rsidR="00CB6674" w:rsidRPr="00CB6674" w:rsidRDefault="00CB6674">
            <w:pPr>
              <w:rPr>
                <w:rFonts w:ascii="Calibri" w:hAnsi="Calibri" w:cs="Calibri"/>
                <w:sz w:val="20"/>
                <w:szCs w:val="20"/>
              </w:rPr>
            </w:pPr>
          </w:p>
        </w:tc>
        <w:tc>
          <w:tcPr>
            <w:tcW w:w="1350" w:type="dxa"/>
            <w:noWrap/>
            <w:hideMark/>
          </w:tcPr>
          <w:p w:rsidR="00CB6674" w:rsidRPr="00CB6674" w:rsidRDefault="00CB6674" w:rsidP="00CB6674">
            <w:pPr>
              <w:rPr>
                <w:rFonts w:ascii="Calibri" w:hAnsi="Calibri" w:cs="Calibri"/>
                <w:sz w:val="20"/>
                <w:szCs w:val="20"/>
              </w:rPr>
            </w:pPr>
          </w:p>
        </w:tc>
      </w:tr>
      <w:tr w:rsidR="00CB6674" w:rsidRPr="00CB6674" w:rsidTr="00BF0FC7">
        <w:trPr>
          <w:trHeight w:val="300"/>
        </w:trPr>
        <w:tc>
          <w:tcPr>
            <w:tcW w:w="4070"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CO^Equip, Debt-financed, Residential F+F</w:t>
            </w:r>
          </w:p>
        </w:tc>
        <w:tc>
          <w:tcPr>
            <w:tcW w:w="1267"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1080</w:t>
            </w:r>
          </w:p>
        </w:tc>
        <w:tc>
          <w:tcPr>
            <w:tcW w:w="1071"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3</w:t>
            </w:r>
          </w:p>
        </w:tc>
        <w:tc>
          <w:tcPr>
            <w:tcW w:w="2160" w:type="dxa"/>
            <w:noWrap/>
            <w:hideMark/>
          </w:tcPr>
          <w:p w:rsidR="00CB6674" w:rsidRPr="00CB6674" w:rsidRDefault="00CB6674">
            <w:pPr>
              <w:rPr>
                <w:rFonts w:ascii="Calibri" w:hAnsi="Calibri" w:cs="Calibri"/>
                <w:sz w:val="20"/>
                <w:szCs w:val="20"/>
              </w:rPr>
            </w:pPr>
          </w:p>
        </w:tc>
        <w:tc>
          <w:tcPr>
            <w:tcW w:w="1350" w:type="dxa"/>
            <w:noWrap/>
            <w:hideMark/>
          </w:tcPr>
          <w:p w:rsidR="00CB6674" w:rsidRPr="00CB6674" w:rsidRDefault="00CB6674" w:rsidP="00CB6674">
            <w:pPr>
              <w:rPr>
                <w:rFonts w:ascii="Calibri" w:hAnsi="Calibri" w:cs="Calibri"/>
                <w:sz w:val="20"/>
                <w:szCs w:val="20"/>
              </w:rPr>
            </w:pPr>
          </w:p>
        </w:tc>
      </w:tr>
      <w:tr w:rsidR="00CB6674" w:rsidRPr="00CB6674" w:rsidTr="00BF0FC7">
        <w:trPr>
          <w:trHeight w:val="300"/>
        </w:trPr>
        <w:tc>
          <w:tcPr>
            <w:tcW w:w="4070" w:type="dxa"/>
            <w:noWrap/>
            <w:hideMark/>
          </w:tcPr>
          <w:p w:rsidR="00CB6674" w:rsidRPr="00BF0FC7" w:rsidRDefault="00CB6674">
            <w:pPr>
              <w:rPr>
                <w:rFonts w:ascii="Calibri" w:hAnsi="Calibri" w:cs="Calibri"/>
                <w:b/>
                <w:sz w:val="20"/>
                <w:szCs w:val="20"/>
              </w:rPr>
            </w:pPr>
            <w:r w:rsidRPr="00BF0FC7">
              <w:rPr>
                <w:rFonts w:ascii="Calibri" w:hAnsi="Calibri" w:cs="Calibri"/>
                <w:b/>
                <w:sz w:val="20"/>
                <w:szCs w:val="20"/>
              </w:rPr>
              <w:t>Furniture and fixtures – office:</w:t>
            </w:r>
          </w:p>
        </w:tc>
        <w:tc>
          <w:tcPr>
            <w:tcW w:w="1267" w:type="dxa"/>
            <w:noWrap/>
            <w:hideMark/>
          </w:tcPr>
          <w:p w:rsidR="00CB6674" w:rsidRPr="00CB6674" w:rsidRDefault="00CB6674">
            <w:pPr>
              <w:rPr>
                <w:rFonts w:ascii="Calibri" w:hAnsi="Calibri" w:cs="Calibri"/>
                <w:sz w:val="20"/>
                <w:szCs w:val="20"/>
              </w:rPr>
            </w:pPr>
          </w:p>
        </w:tc>
        <w:tc>
          <w:tcPr>
            <w:tcW w:w="1071" w:type="dxa"/>
            <w:noWrap/>
            <w:hideMark/>
          </w:tcPr>
          <w:p w:rsidR="00CB6674" w:rsidRPr="00CB6674" w:rsidRDefault="00CB6674">
            <w:pPr>
              <w:rPr>
                <w:rFonts w:ascii="Calibri" w:hAnsi="Calibri" w:cs="Calibri"/>
                <w:sz w:val="20"/>
                <w:szCs w:val="20"/>
              </w:rPr>
            </w:pPr>
          </w:p>
        </w:tc>
        <w:tc>
          <w:tcPr>
            <w:tcW w:w="2160" w:type="dxa"/>
            <w:noWrap/>
            <w:hideMark/>
          </w:tcPr>
          <w:p w:rsidR="00CB6674" w:rsidRPr="00CB6674" w:rsidRDefault="00CB6674">
            <w:pPr>
              <w:rPr>
                <w:rFonts w:ascii="Calibri" w:hAnsi="Calibri" w:cs="Calibri"/>
                <w:sz w:val="20"/>
                <w:szCs w:val="20"/>
              </w:rPr>
            </w:pPr>
          </w:p>
        </w:tc>
        <w:tc>
          <w:tcPr>
            <w:tcW w:w="1350" w:type="dxa"/>
            <w:noWrap/>
            <w:hideMark/>
          </w:tcPr>
          <w:p w:rsidR="00CB6674" w:rsidRPr="00CB6674" w:rsidRDefault="00CB6674" w:rsidP="00CB6674">
            <w:pPr>
              <w:rPr>
                <w:rFonts w:ascii="Calibri" w:hAnsi="Calibri" w:cs="Calibri"/>
                <w:sz w:val="20"/>
                <w:szCs w:val="20"/>
              </w:rPr>
            </w:pPr>
          </w:p>
        </w:tc>
      </w:tr>
      <w:tr w:rsidR="00CB6674" w:rsidRPr="00CB6674" w:rsidTr="00BF0FC7">
        <w:trPr>
          <w:trHeight w:val="300"/>
        </w:trPr>
        <w:tc>
          <w:tcPr>
            <w:tcW w:w="4070"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CO^Equip, Ofc F+F, Nonsponsored</w:t>
            </w:r>
          </w:p>
        </w:tc>
        <w:tc>
          <w:tcPr>
            <w:tcW w:w="1267"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1090</w:t>
            </w:r>
          </w:p>
        </w:tc>
        <w:tc>
          <w:tcPr>
            <w:tcW w:w="1071"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7</w:t>
            </w:r>
          </w:p>
        </w:tc>
        <w:tc>
          <w:tcPr>
            <w:tcW w:w="2160" w:type="dxa"/>
            <w:noWrap/>
            <w:hideMark/>
          </w:tcPr>
          <w:p w:rsidR="00CB6674" w:rsidRPr="00CB6674" w:rsidRDefault="00CB6674">
            <w:pPr>
              <w:rPr>
                <w:rFonts w:ascii="Calibri" w:hAnsi="Calibri" w:cs="Calibri"/>
                <w:sz w:val="20"/>
                <w:szCs w:val="20"/>
              </w:rPr>
            </w:pPr>
          </w:p>
        </w:tc>
        <w:tc>
          <w:tcPr>
            <w:tcW w:w="1350" w:type="dxa"/>
            <w:noWrap/>
            <w:hideMark/>
          </w:tcPr>
          <w:p w:rsidR="00CB6674" w:rsidRPr="00CB6674" w:rsidRDefault="00CB6674" w:rsidP="00CB6674">
            <w:pPr>
              <w:rPr>
                <w:rFonts w:ascii="Calibri" w:hAnsi="Calibri" w:cs="Calibri"/>
                <w:sz w:val="20"/>
                <w:szCs w:val="20"/>
              </w:rPr>
            </w:pPr>
          </w:p>
        </w:tc>
      </w:tr>
      <w:tr w:rsidR="00CB6674" w:rsidRPr="00CB6674" w:rsidTr="00BF0FC7">
        <w:trPr>
          <w:trHeight w:val="300"/>
        </w:trPr>
        <w:tc>
          <w:tcPr>
            <w:tcW w:w="4070"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CO^Equip, Ofc F+F, Sponsored</w:t>
            </w:r>
          </w:p>
        </w:tc>
        <w:tc>
          <w:tcPr>
            <w:tcW w:w="1267"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1091</w:t>
            </w:r>
          </w:p>
        </w:tc>
        <w:tc>
          <w:tcPr>
            <w:tcW w:w="1071"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7</w:t>
            </w:r>
          </w:p>
        </w:tc>
        <w:tc>
          <w:tcPr>
            <w:tcW w:w="2160" w:type="dxa"/>
            <w:noWrap/>
            <w:hideMark/>
          </w:tcPr>
          <w:p w:rsidR="00CB6674" w:rsidRPr="00CB6674" w:rsidRDefault="00CB6674">
            <w:pPr>
              <w:rPr>
                <w:rFonts w:ascii="Calibri" w:hAnsi="Calibri" w:cs="Calibri"/>
                <w:sz w:val="20"/>
                <w:szCs w:val="20"/>
              </w:rPr>
            </w:pPr>
          </w:p>
        </w:tc>
        <w:tc>
          <w:tcPr>
            <w:tcW w:w="1350" w:type="dxa"/>
            <w:noWrap/>
            <w:hideMark/>
          </w:tcPr>
          <w:p w:rsidR="00CB6674" w:rsidRPr="00CB6674" w:rsidRDefault="00CB6674" w:rsidP="00CB6674">
            <w:pPr>
              <w:rPr>
                <w:rFonts w:ascii="Calibri" w:hAnsi="Calibri" w:cs="Calibri"/>
                <w:sz w:val="20"/>
                <w:szCs w:val="20"/>
              </w:rPr>
            </w:pPr>
          </w:p>
        </w:tc>
      </w:tr>
      <w:tr w:rsidR="00CB6674" w:rsidRPr="00CB6674" w:rsidTr="00BF0FC7">
        <w:trPr>
          <w:trHeight w:val="300"/>
        </w:trPr>
        <w:tc>
          <w:tcPr>
            <w:tcW w:w="4070"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CO^Equip, Debt-financed, Ofc F+F</w:t>
            </w:r>
          </w:p>
        </w:tc>
        <w:tc>
          <w:tcPr>
            <w:tcW w:w="1267"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1100</w:t>
            </w:r>
          </w:p>
        </w:tc>
        <w:tc>
          <w:tcPr>
            <w:tcW w:w="1071"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7</w:t>
            </w:r>
          </w:p>
        </w:tc>
        <w:tc>
          <w:tcPr>
            <w:tcW w:w="2160" w:type="dxa"/>
            <w:noWrap/>
            <w:hideMark/>
          </w:tcPr>
          <w:p w:rsidR="00CB6674" w:rsidRPr="00CB6674" w:rsidRDefault="00CB6674">
            <w:pPr>
              <w:rPr>
                <w:rFonts w:ascii="Calibri" w:hAnsi="Calibri" w:cs="Calibri"/>
                <w:sz w:val="20"/>
                <w:szCs w:val="20"/>
              </w:rPr>
            </w:pPr>
          </w:p>
        </w:tc>
        <w:tc>
          <w:tcPr>
            <w:tcW w:w="1350" w:type="dxa"/>
            <w:noWrap/>
            <w:hideMark/>
          </w:tcPr>
          <w:p w:rsidR="00CB6674" w:rsidRPr="00CB6674" w:rsidRDefault="00CB6674" w:rsidP="00CB6674">
            <w:pPr>
              <w:rPr>
                <w:rFonts w:ascii="Calibri" w:hAnsi="Calibri" w:cs="Calibri"/>
                <w:sz w:val="20"/>
                <w:szCs w:val="20"/>
              </w:rPr>
            </w:pPr>
          </w:p>
        </w:tc>
      </w:tr>
      <w:tr w:rsidR="00CB6674" w:rsidRPr="00CB6674" w:rsidTr="00BF0FC7">
        <w:trPr>
          <w:trHeight w:val="300"/>
        </w:trPr>
        <w:tc>
          <w:tcPr>
            <w:tcW w:w="4070" w:type="dxa"/>
            <w:noWrap/>
            <w:hideMark/>
          </w:tcPr>
          <w:p w:rsidR="00CB6674" w:rsidRPr="00BF0FC7" w:rsidRDefault="00CB6674">
            <w:pPr>
              <w:rPr>
                <w:rFonts w:ascii="Calibri" w:hAnsi="Calibri" w:cs="Calibri"/>
                <w:b/>
                <w:sz w:val="20"/>
                <w:szCs w:val="20"/>
              </w:rPr>
            </w:pPr>
            <w:r w:rsidRPr="00BF0FC7">
              <w:rPr>
                <w:rFonts w:ascii="Calibri" w:hAnsi="Calibri" w:cs="Calibri"/>
                <w:b/>
                <w:sz w:val="20"/>
                <w:szCs w:val="20"/>
              </w:rPr>
              <w:t>Vehicles:</w:t>
            </w:r>
          </w:p>
        </w:tc>
        <w:tc>
          <w:tcPr>
            <w:tcW w:w="1267" w:type="dxa"/>
            <w:noWrap/>
            <w:hideMark/>
          </w:tcPr>
          <w:p w:rsidR="00CB6674" w:rsidRPr="00CB6674" w:rsidRDefault="00CB6674">
            <w:pPr>
              <w:rPr>
                <w:rFonts w:ascii="Calibri" w:hAnsi="Calibri" w:cs="Calibri"/>
                <w:sz w:val="20"/>
                <w:szCs w:val="20"/>
              </w:rPr>
            </w:pPr>
          </w:p>
        </w:tc>
        <w:tc>
          <w:tcPr>
            <w:tcW w:w="1071" w:type="dxa"/>
            <w:noWrap/>
            <w:hideMark/>
          </w:tcPr>
          <w:p w:rsidR="00CB6674" w:rsidRPr="00CB6674" w:rsidRDefault="00CB6674">
            <w:pPr>
              <w:rPr>
                <w:rFonts w:ascii="Calibri" w:hAnsi="Calibri" w:cs="Calibri"/>
                <w:sz w:val="20"/>
                <w:szCs w:val="20"/>
              </w:rPr>
            </w:pPr>
          </w:p>
        </w:tc>
        <w:tc>
          <w:tcPr>
            <w:tcW w:w="2160" w:type="dxa"/>
            <w:noWrap/>
            <w:hideMark/>
          </w:tcPr>
          <w:p w:rsidR="00CB6674" w:rsidRPr="00CB6674" w:rsidRDefault="00CB6674">
            <w:pPr>
              <w:rPr>
                <w:rFonts w:ascii="Calibri" w:hAnsi="Calibri" w:cs="Calibri"/>
                <w:sz w:val="20"/>
                <w:szCs w:val="20"/>
              </w:rPr>
            </w:pPr>
          </w:p>
        </w:tc>
        <w:tc>
          <w:tcPr>
            <w:tcW w:w="1350" w:type="dxa"/>
            <w:noWrap/>
            <w:hideMark/>
          </w:tcPr>
          <w:p w:rsidR="00CB6674" w:rsidRPr="00CB6674" w:rsidRDefault="00CB6674" w:rsidP="00CB6674">
            <w:pPr>
              <w:rPr>
                <w:rFonts w:ascii="Calibri" w:hAnsi="Calibri" w:cs="Calibri"/>
                <w:sz w:val="20"/>
                <w:szCs w:val="20"/>
              </w:rPr>
            </w:pPr>
          </w:p>
        </w:tc>
      </w:tr>
      <w:tr w:rsidR="00BF0FC7" w:rsidRPr="00CB6674" w:rsidTr="00BF0FC7">
        <w:trPr>
          <w:trHeight w:val="300"/>
        </w:trPr>
        <w:tc>
          <w:tcPr>
            <w:tcW w:w="4070"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CO^Equip, Vehicle, Nonsponsored</w:t>
            </w:r>
          </w:p>
        </w:tc>
        <w:tc>
          <w:tcPr>
            <w:tcW w:w="1267"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1120</w:t>
            </w:r>
          </w:p>
        </w:tc>
        <w:tc>
          <w:tcPr>
            <w:tcW w:w="1071"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4</w:t>
            </w:r>
          </w:p>
        </w:tc>
        <w:tc>
          <w:tcPr>
            <w:tcW w:w="2160" w:type="dxa"/>
            <w:hideMark/>
          </w:tcPr>
          <w:p w:rsidR="00CB6674" w:rsidRPr="00CB6674" w:rsidRDefault="00CB6674">
            <w:pPr>
              <w:rPr>
                <w:rFonts w:ascii="Calibri" w:hAnsi="Calibri" w:cs="Calibri"/>
                <w:sz w:val="20"/>
                <w:szCs w:val="20"/>
              </w:rPr>
            </w:pPr>
            <w:r w:rsidRPr="00CB6674">
              <w:rPr>
                <w:rFonts w:ascii="Calibri" w:hAnsi="Calibri" w:cs="Calibri"/>
                <w:sz w:val="20"/>
                <w:szCs w:val="20"/>
              </w:rPr>
              <w:t>Heavy, Medium</w:t>
            </w:r>
          </w:p>
        </w:tc>
        <w:tc>
          <w:tcPr>
            <w:tcW w:w="1350"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7,10</w:t>
            </w:r>
          </w:p>
        </w:tc>
      </w:tr>
      <w:tr w:rsidR="00BF0FC7" w:rsidRPr="00CB6674" w:rsidTr="00BF0FC7">
        <w:trPr>
          <w:trHeight w:val="300"/>
        </w:trPr>
        <w:tc>
          <w:tcPr>
            <w:tcW w:w="4070"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CO^Equip, Vehicle, Sponsored</w:t>
            </w:r>
          </w:p>
        </w:tc>
        <w:tc>
          <w:tcPr>
            <w:tcW w:w="1267"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1121</w:t>
            </w:r>
          </w:p>
        </w:tc>
        <w:tc>
          <w:tcPr>
            <w:tcW w:w="1071"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4</w:t>
            </w:r>
          </w:p>
        </w:tc>
        <w:tc>
          <w:tcPr>
            <w:tcW w:w="2160" w:type="dxa"/>
            <w:hideMark/>
          </w:tcPr>
          <w:p w:rsidR="00CB6674" w:rsidRPr="00CB6674" w:rsidRDefault="00CB6674">
            <w:pPr>
              <w:rPr>
                <w:rFonts w:ascii="Calibri" w:hAnsi="Calibri" w:cs="Calibri"/>
                <w:sz w:val="20"/>
                <w:szCs w:val="20"/>
              </w:rPr>
            </w:pPr>
            <w:r w:rsidRPr="00CB6674">
              <w:rPr>
                <w:rFonts w:ascii="Calibri" w:hAnsi="Calibri" w:cs="Calibri"/>
                <w:sz w:val="20"/>
                <w:szCs w:val="20"/>
              </w:rPr>
              <w:t>Heavy, Medium</w:t>
            </w:r>
          </w:p>
        </w:tc>
        <w:tc>
          <w:tcPr>
            <w:tcW w:w="1350"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7,10</w:t>
            </w:r>
          </w:p>
        </w:tc>
      </w:tr>
      <w:tr w:rsidR="00BF0FC7" w:rsidRPr="00CB6674" w:rsidTr="00BF0FC7">
        <w:trPr>
          <w:trHeight w:val="300"/>
        </w:trPr>
        <w:tc>
          <w:tcPr>
            <w:tcW w:w="4070"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CO^Equip, Debt-financed, Vehicle</w:t>
            </w:r>
          </w:p>
        </w:tc>
        <w:tc>
          <w:tcPr>
            <w:tcW w:w="1267"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1130</w:t>
            </w:r>
          </w:p>
        </w:tc>
        <w:tc>
          <w:tcPr>
            <w:tcW w:w="1071"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4</w:t>
            </w:r>
          </w:p>
        </w:tc>
        <w:tc>
          <w:tcPr>
            <w:tcW w:w="2160" w:type="dxa"/>
            <w:hideMark/>
          </w:tcPr>
          <w:p w:rsidR="00CB6674" w:rsidRPr="00CB6674" w:rsidRDefault="00CB6674">
            <w:pPr>
              <w:rPr>
                <w:rFonts w:ascii="Calibri" w:hAnsi="Calibri" w:cs="Calibri"/>
                <w:sz w:val="20"/>
                <w:szCs w:val="20"/>
              </w:rPr>
            </w:pPr>
            <w:r w:rsidRPr="00CB6674">
              <w:rPr>
                <w:rFonts w:ascii="Calibri" w:hAnsi="Calibri" w:cs="Calibri"/>
                <w:sz w:val="20"/>
                <w:szCs w:val="20"/>
              </w:rPr>
              <w:t>Heavy, Medium</w:t>
            </w:r>
          </w:p>
        </w:tc>
        <w:tc>
          <w:tcPr>
            <w:tcW w:w="1350" w:type="dxa"/>
            <w:noWrap/>
            <w:hideMark/>
          </w:tcPr>
          <w:p w:rsidR="00CB6674" w:rsidRPr="00CB6674" w:rsidRDefault="00CB6674" w:rsidP="00CB6674">
            <w:pPr>
              <w:rPr>
                <w:rFonts w:ascii="Calibri" w:hAnsi="Calibri" w:cs="Calibri"/>
                <w:sz w:val="20"/>
                <w:szCs w:val="20"/>
              </w:rPr>
            </w:pPr>
            <w:r w:rsidRPr="00CB6674">
              <w:rPr>
                <w:rFonts w:ascii="Calibri" w:hAnsi="Calibri" w:cs="Calibri"/>
                <w:sz w:val="20"/>
                <w:szCs w:val="20"/>
              </w:rPr>
              <w:t>7,10</w:t>
            </w:r>
          </w:p>
        </w:tc>
      </w:tr>
    </w:tbl>
    <w:p w:rsidR="00FC6F78" w:rsidRPr="00A660A8" w:rsidRDefault="00FC6F78" w:rsidP="00B13777">
      <w:pPr>
        <w:rPr>
          <w:rFonts w:ascii="Calibri" w:hAnsi="Calibri" w:cs="Calibri"/>
          <w:sz w:val="20"/>
          <w:szCs w:val="20"/>
        </w:rPr>
      </w:pPr>
    </w:p>
    <w:p w:rsidR="0036158C" w:rsidRDefault="0036158C" w:rsidP="00B13777">
      <w:pPr>
        <w:rPr>
          <w:rFonts w:ascii="Calibri" w:hAnsi="Calibri" w:cs="Calibri"/>
          <w:sz w:val="20"/>
          <w:szCs w:val="20"/>
          <w:u w:val="single"/>
        </w:rPr>
      </w:pPr>
      <w:r>
        <w:rPr>
          <w:rFonts w:ascii="Calibri" w:hAnsi="Calibri" w:cs="Calibri"/>
          <w:sz w:val="20"/>
          <w:szCs w:val="20"/>
          <w:u w:val="single"/>
        </w:rPr>
        <w:t>#These are the useful life options that become available when an asset subcategory is selected in Oracle Fixed Assets.</w:t>
      </w:r>
    </w:p>
    <w:p w:rsidR="00FC6F78" w:rsidRPr="00A660A8" w:rsidRDefault="00FC6F78" w:rsidP="00B13777">
      <w:pPr>
        <w:rPr>
          <w:rFonts w:ascii="Calibri" w:hAnsi="Calibri" w:cs="Calibri"/>
          <w:sz w:val="20"/>
          <w:szCs w:val="20"/>
          <w:u w:val="single"/>
        </w:rPr>
      </w:pPr>
      <w:r w:rsidRPr="00A660A8">
        <w:rPr>
          <w:rFonts w:ascii="Calibri" w:hAnsi="Calibri" w:cs="Calibri"/>
          <w:sz w:val="20"/>
          <w:szCs w:val="20"/>
          <w:u w:val="single"/>
        </w:rPr>
        <w:t>Accounting for fully depreciated assets:</w:t>
      </w:r>
    </w:p>
    <w:p w:rsidR="00473D02" w:rsidRPr="00A660A8" w:rsidRDefault="00750E4F" w:rsidP="00B13777">
      <w:pPr>
        <w:rPr>
          <w:rFonts w:ascii="Calibri" w:hAnsi="Calibri" w:cs="Calibri"/>
          <w:sz w:val="20"/>
          <w:szCs w:val="20"/>
        </w:rPr>
      </w:pPr>
      <w:r>
        <w:rPr>
          <w:rFonts w:ascii="Calibri" w:hAnsi="Calibri" w:cs="Calibri"/>
          <w:sz w:val="20"/>
          <w:szCs w:val="20"/>
        </w:rPr>
        <w:t xml:space="preserve">Assets that remain in use, regardless of net book value, should remain in the fixed asset subledger.  Assets that are fully depreciated (the net book value of the asset less accumulated </w:t>
      </w:r>
      <w:r w:rsidR="003F2330">
        <w:rPr>
          <w:rFonts w:ascii="Calibri" w:hAnsi="Calibri" w:cs="Calibri"/>
          <w:sz w:val="20"/>
          <w:szCs w:val="20"/>
        </w:rPr>
        <w:t>depreciation</w:t>
      </w:r>
      <w:r>
        <w:rPr>
          <w:rFonts w:ascii="Calibri" w:hAnsi="Calibri" w:cs="Calibri"/>
          <w:sz w:val="20"/>
          <w:szCs w:val="20"/>
        </w:rPr>
        <w:t xml:space="preserve"> is zero) and</w:t>
      </w:r>
      <w:r w:rsidR="005B76A2">
        <w:rPr>
          <w:rFonts w:ascii="Calibri" w:hAnsi="Calibri" w:cs="Calibri"/>
          <w:sz w:val="20"/>
          <w:szCs w:val="20"/>
        </w:rPr>
        <w:t xml:space="preserve"> </w:t>
      </w:r>
      <w:r w:rsidR="00386D3A">
        <w:rPr>
          <w:rFonts w:ascii="Calibri" w:hAnsi="Calibri" w:cs="Calibri"/>
          <w:sz w:val="20"/>
          <w:szCs w:val="20"/>
        </w:rPr>
        <w:t xml:space="preserve">or are </w:t>
      </w:r>
      <w:r w:rsidR="005B76A2">
        <w:rPr>
          <w:rFonts w:ascii="Calibri" w:hAnsi="Calibri" w:cs="Calibri"/>
          <w:sz w:val="20"/>
          <w:szCs w:val="20"/>
        </w:rPr>
        <w:t xml:space="preserve">obsolete should </w:t>
      </w:r>
      <w:r>
        <w:rPr>
          <w:rFonts w:ascii="Calibri" w:hAnsi="Calibri" w:cs="Calibri"/>
          <w:sz w:val="20"/>
          <w:szCs w:val="20"/>
        </w:rPr>
        <w:t xml:space="preserve">be written off.  </w:t>
      </w:r>
      <w:r w:rsidR="003B0B8D">
        <w:rPr>
          <w:rFonts w:ascii="Calibri" w:hAnsi="Calibri" w:cs="Calibri"/>
          <w:sz w:val="20"/>
          <w:szCs w:val="20"/>
        </w:rPr>
        <w:t>This is performed by the</w:t>
      </w:r>
      <w:r w:rsidR="003F2330">
        <w:rPr>
          <w:rFonts w:ascii="Calibri" w:hAnsi="Calibri" w:cs="Calibri"/>
          <w:sz w:val="20"/>
          <w:szCs w:val="20"/>
        </w:rPr>
        <w:t xml:space="preserve"> local</w:t>
      </w:r>
      <w:r w:rsidR="003B0B8D">
        <w:rPr>
          <w:rFonts w:ascii="Calibri" w:hAnsi="Calibri" w:cs="Calibri"/>
          <w:sz w:val="20"/>
          <w:szCs w:val="20"/>
        </w:rPr>
        <w:t xml:space="preserve"> fixed asset manager.  </w:t>
      </w:r>
    </w:p>
    <w:sectPr w:rsidR="00473D02" w:rsidRPr="00A660A8" w:rsidSect="0060624C">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900" w:right="1080" w:bottom="720" w:left="1080" w:header="63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7062" w:rsidRDefault="00417062">
      <w:r>
        <w:separator/>
      </w:r>
    </w:p>
  </w:endnote>
  <w:endnote w:type="continuationSeparator" w:id="0">
    <w:p w:rsidR="00417062" w:rsidRDefault="004170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7CEB" w:rsidRDefault="00747CE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624C" w:rsidRPr="005245ED" w:rsidRDefault="00747CEB" w:rsidP="0060624C">
    <w:pPr>
      <w:jc w:val="center"/>
      <w:rPr>
        <w:rFonts w:ascii="Arial" w:hAnsi="Arial" w:cs="Arial"/>
        <w:sz w:val="20"/>
        <w:szCs w:val="20"/>
      </w:rPr>
    </w:pPr>
    <w:r w:rsidRPr="00AD3ED5">
      <w:rPr>
        <w:rFonts w:ascii="Arial" w:hAnsi="Arial" w:cs="Arial"/>
        <w:sz w:val="20"/>
        <w:szCs w:val="20"/>
      </w:rPr>
      <w:t>Financial Management of Property, Plant and Equipment</w:t>
    </w:r>
    <w:r>
      <w:rPr>
        <w:rFonts w:ascii="Arial" w:hAnsi="Arial" w:cs="Arial"/>
        <w:b/>
      </w:rPr>
      <w:t xml:space="preserve"> </w:t>
    </w:r>
    <w:r w:rsidR="0060624C">
      <w:rPr>
        <w:rFonts w:ascii="Arial" w:hAnsi="Arial" w:cs="Arial"/>
        <w:sz w:val="20"/>
        <w:szCs w:val="20"/>
      </w:rPr>
      <w:t>- Appendix C</w:t>
    </w:r>
    <w:r w:rsidR="0060624C">
      <w:rPr>
        <w:rFonts w:ascii="Arial" w:hAnsi="Arial" w:cs="Arial"/>
        <w:sz w:val="20"/>
        <w:szCs w:val="20"/>
      </w:rPr>
      <w:tab/>
    </w:r>
    <w:r w:rsidR="0060624C">
      <w:rPr>
        <w:rFonts w:ascii="Arial" w:hAnsi="Arial" w:cs="Arial"/>
        <w:sz w:val="20"/>
        <w:szCs w:val="20"/>
      </w:rPr>
      <w:tab/>
    </w:r>
    <w:r w:rsidR="0060624C">
      <w:rPr>
        <w:rFonts w:ascii="Arial" w:hAnsi="Arial" w:cs="Arial"/>
        <w:sz w:val="20"/>
        <w:szCs w:val="20"/>
      </w:rPr>
      <w:tab/>
    </w:r>
    <w:r w:rsidR="0060624C">
      <w:rPr>
        <w:rFonts w:ascii="Arial" w:hAnsi="Arial" w:cs="Arial"/>
        <w:sz w:val="20"/>
        <w:szCs w:val="20"/>
      </w:rPr>
      <w:tab/>
    </w:r>
    <w:r w:rsidR="0060624C">
      <w:rPr>
        <w:rFonts w:ascii="Arial" w:hAnsi="Arial" w:cs="Arial"/>
        <w:sz w:val="20"/>
        <w:szCs w:val="20"/>
      </w:rPr>
      <w:tab/>
    </w:r>
    <w:r w:rsidR="0060624C">
      <w:rPr>
        <w:rFonts w:ascii="Arial" w:hAnsi="Arial" w:cs="Arial"/>
        <w:sz w:val="20"/>
        <w:szCs w:val="20"/>
      </w:rPr>
      <w:tab/>
    </w:r>
    <w:r w:rsidR="0060624C" w:rsidRPr="005245ED">
      <w:rPr>
        <w:rFonts w:ascii="Arial" w:hAnsi="Arial" w:cs="Arial"/>
        <w:sz w:val="20"/>
        <w:szCs w:val="20"/>
      </w:rPr>
      <w:t xml:space="preserve"> Page </w:t>
    </w:r>
    <w:r w:rsidR="006F2828" w:rsidRPr="005245ED">
      <w:rPr>
        <w:rFonts w:ascii="Arial" w:hAnsi="Arial" w:cs="Arial"/>
        <w:b/>
        <w:sz w:val="20"/>
        <w:szCs w:val="20"/>
      </w:rPr>
      <w:fldChar w:fldCharType="begin"/>
    </w:r>
    <w:r w:rsidR="0060624C" w:rsidRPr="005245ED">
      <w:rPr>
        <w:rFonts w:ascii="Arial" w:hAnsi="Arial" w:cs="Arial"/>
        <w:b/>
        <w:sz w:val="20"/>
        <w:szCs w:val="20"/>
      </w:rPr>
      <w:instrText xml:space="preserve"> PAGE </w:instrText>
    </w:r>
    <w:r w:rsidR="006F2828" w:rsidRPr="005245ED">
      <w:rPr>
        <w:rFonts w:ascii="Arial" w:hAnsi="Arial" w:cs="Arial"/>
        <w:b/>
        <w:sz w:val="20"/>
        <w:szCs w:val="20"/>
      </w:rPr>
      <w:fldChar w:fldCharType="separate"/>
    </w:r>
    <w:r w:rsidR="00AD3ED5">
      <w:rPr>
        <w:rFonts w:ascii="Arial" w:hAnsi="Arial" w:cs="Arial"/>
        <w:b/>
        <w:noProof/>
        <w:sz w:val="20"/>
        <w:szCs w:val="20"/>
      </w:rPr>
      <w:t>2</w:t>
    </w:r>
    <w:r w:rsidR="006F2828" w:rsidRPr="005245ED">
      <w:rPr>
        <w:rFonts w:ascii="Arial" w:hAnsi="Arial" w:cs="Arial"/>
        <w:b/>
        <w:sz w:val="20"/>
        <w:szCs w:val="20"/>
      </w:rPr>
      <w:fldChar w:fldCharType="end"/>
    </w:r>
    <w:r w:rsidR="0060624C" w:rsidRPr="005245ED">
      <w:rPr>
        <w:rFonts w:ascii="Arial" w:hAnsi="Arial" w:cs="Arial"/>
        <w:sz w:val="20"/>
        <w:szCs w:val="20"/>
      </w:rPr>
      <w:t xml:space="preserve"> of </w:t>
    </w:r>
    <w:r w:rsidR="006F2828" w:rsidRPr="005245ED">
      <w:rPr>
        <w:rFonts w:ascii="Arial" w:hAnsi="Arial" w:cs="Arial"/>
        <w:b/>
        <w:sz w:val="20"/>
        <w:szCs w:val="20"/>
      </w:rPr>
      <w:fldChar w:fldCharType="begin"/>
    </w:r>
    <w:r w:rsidR="0060624C" w:rsidRPr="005245ED">
      <w:rPr>
        <w:rFonts w:ascii="Arial" w:hAnsi="Arial" w:cs="Arial"/>
        <w:b/>
        <w:sz w:val="20"/>
        <w:szCs w:val="20"/>
      </w:rPr>
      <w:instrText xml:space="preserve"> NUMPAGES  </w:instrText>
    </w:r>
    <w:r w:rsidR="006F2828" w:rsidRPr="005245ED">
      <w:rPr>
        <w:rFonts w:ascii="Arial" w:hAnsi="Arial" w:cs="Arial"/>
        <w:b/>
        <w:sz w:val="20"/>
        <w:szCs w:val="20"/>
      </w:rPr>
      <w:fldChar w:fldCharType="separate"/>
    </w:r>
    <w:r w:rsidR="00AD3ED5">
      <w:rPr>
        <w:rFonts w:ascii="Arial" w:hAnsi="Arial" w:cs="Arial"/>
        <w:b/>
        <w:noProof/>
        <w:sz w:val="20"/>
        <w:szCs w:val="20"/>
      </w:rPr>
      <w:t>2</w:t>
    </w:r>
    <w:r w:rsidR="006F2828" w:rsidRPr="005245ED">
      <w:rPr>
        <w:rFonts w:ascii="Arial" w:hAnsi="Arial" w:cs="Arial"/>
        <w:b/>
        <w:sz w:val="20"/>
        <w:szCs w:val="20"/>
      </w:rPr>
      <w:fldChar w:fldCharType="end"/>
    </w:r>
  </w:p>
  <w:p w:rsidR="00E477A1" w:rsidRDefault="00E477A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3D02" w:rsidRPr="005245ED" w:rsidRDefault="00B563D0" w:rsidP="005245ED">
    <w:pPr>
      <w:jc w:val="center"/>
      <w:rPr>
        <w:rFonts w:ascii="Arial" w:hAnsi="Arial" w:cs="Arial"/>
        <w:sz w:val="20"/>
        <w:szCs w:val="20"/>
      </w:rPr>
    </w:pPr>
    <w:r w:rsidRPr="00AD3ED5">
      <w:rPr>
        <w:rFonts w:ascii="Arial" w:hAnsi="Arial" w:cs="Arial"/>
        <w:sz w:val="20"/>
        <w:szCs w:val="20"/>
      </w:rPr>
      <w:t>Financial Management of Property, Plant and Equipment</w:t>
    </w:r>
    <w:r>
      <w:rPr>
        <w:rFonts w:ascii="Arial" w:hAnsi="Arial" w:cs="Arial"/>
        <w:b/>
      </w:rPr>
      <w:t xml:space="preserve"> </w:t>
    </w:r>
    <w:r w:rsidR="00E477A1">
      <w:rPr>
        <w:rFonts w:ascii="Arial" w:hAnsi="Arial" w:cs="Arial"/>
        <w:sz w:val="20"/>
        <w:szCs w:val="20"/>
      </w:rPr>
      <w:t>- Appendix C</w:t>
    </w:r>
    <w:r w:rsidR="005245ED">
      <w:rPr>
        <w:rFonts w:ascii="Arial" w:hAnsi="Arial" w:cs="Arial"/>
        <w:sz w:val="20"/>
        <w:szCs w:val="20"/>
      </w:rPr>
      <w:tab/>
    </w:r>
    <w:r w:rsidR="005245ED">
      <w:rPr>
        <w:rFonts w:ascii="Arial" w:hAnsi="Arial" w:cs="Arial"/>
        <w:sz w:val="20"/>
        <w:szCs w:val="20"/>
      </w:rPr>
      <w:tab/>
    </w:r>
    <w:r w:rsidR="005245ED">
      <w:rPr>
        <w:rFonts w:ascii="Arial" w:hAnsi="Arial" w:cs="Arial"/>
        <w:sz w:val="20"/>
        <w:szCs w:val="20"/>
      </w:rPr>
      <w:tab/>
    </w:r>
    <w:r w:rsidR="005245ED">
      <w:rPr>
        <w:rFonts w:ascii="Arial" w:hAnsi="Arial" w:cs="Arial"/>
        <w:sz w:val="20"/>
        <w:szCs w:val="20"/>
      </w:rPr>
      <w:tab/>
    </w:r>
    <w:r w:rsidR="005245ED">
      <w:rPr>
        <w:rFonts w:ascii="Arial" w:hAnsi="Arial" w:cs="Arial"/>
        <w:sz w:val="20"/>
        <w:szCs w:val="20"/>
      </w:rPr>
      <w:tab/>
    </w:r>
    <w:r w:rsidR="005245ED">
      <w:rPr>
        <w:rFonts w:ascii="Arial" w:hAnsi="Arial" w:cs="Arial"/>
        <w:sz w:val="20"/>
        <w:szCs w:val="20"/>
      </w:rPr>
      <w:tab/>
    </w:r>
    <w:r w:rsidR="005245ED" w:rsidRPr="005245ED">
      <w:rPr>
        <w:rFonts w:ascii="Arial" w:hAnsi="Arial" w:cs="Arial"/>
        <w:sz w:val="20"/>
        <w:szCs w:val="20"/>
      </w:rPr>
      <w:t xml:space="preserve"> Page </w:t>
    </w:r>
    <w:r w:rsidR="006F2828" w:rsidRPr="005245ED">
      <w:rPr>
        <w:rFonts w:ascii="Arial" w:hAnsi="Arial" w:cs="Arial"/>
        <w:b/>
        <w:sz w:val="20"/>
        <w:szCs w:val="20"/>
      </w:rPr>
      <w:fldChar w:fldCharType="begin"/>
    </w:r>
    <w:r w:rsidR="005245ED" w:rsidRPr="005245ED">
      <w:rPr>
        <w:rFonts w:ascii="Arial" w:hAnsi="Arial" w:cs="Arial"/>
        <w:b/>
        <w:sz w:val="20"/>
        <w:szCs w:val="20"/>
      </w:rPr>
      <w:instrText xml:space="preserve"> PAGE </w:instrText>
    </w:r>
    <w:r w:rsidR="006F2828" w:rsidRPr="005245ED">
      <w:rPr>
        <w:rFonts w:ascii="Arial" w:hAnsi="Arial" w:cs="Arial"/>
        <w:b/>
        <w:sz w:val="20"/>
        <w:szCs w:val="20"/>
      </w:rPr>
      <w:fldChar w:fldCharType="separate"/>
    </w:r>
    <w:r w:rsidR="00417062">
      <w:rPr>
        <w:rFonts w:ascii="Arial" w:hAnsi="Arial" w:cs="Arial"/>
        <w:b/>
        <w:noProof/>
        <w:sz w:val="20"/>
        <w:szCs w:val="20"/>
      </w:rPr>
      <w:t>1</w:t>
    </w:r>
    <w:r w:rsidR="006F2828" w:rsidRPr="005245ED">
      <w:rPr>
        <w:rFonts w:ascii="Arial" w:hAnsi="Arial" w:cs="Arial"/>
        <w:b/>
        <w:sz w:val="20"/>
        <w:szCs w:val="20"/>
      </w:rPr>
      <w:fldChar w:fldCharType="end"/>
    </w:r>
    <w:r w:rsidR="005245ED" w:rsidRPr="005245ED">
      <w:rPr>
        <w:rFonts w:ascii="Arial" w:hAnsi="Arial" w:cs="Arial"/>
        <w:sz w:val="20"/>
        <w:szCs w:val="20"/>
      </w:rPr>
      <w:t xml:space="preserve"> of </w:t>
    </w:r>
    <w:r w:rsidR="006F2828" w:rsidRPr="005245ED">
      <w:rPr>
        <w:rFonts w:ascii="Arial" w:hAnsi="Arial" w:cs="Arial"/>
        <w:b/>
        <w:sz w:val="20"/>
        <w:szCs w:val="20"/>
      </w:rPr>
      <w:fldChar w:fldCharType="begin"/>
    </w:r>
    <w:r w:rsidR="005245ED" w:rsidRPr="005245ED">
      <w:rPr>
        <w:rFonts w:ascii="Arial" w:hAnsi="Arial" w:cs="Arial"/>
        <w:b/>
        <w:sz w:val="20"/>
        <w:szCs w:val="20"/>
      </w:rPr>
      <w:instrText xml:space="preserve"> NUMPAGES  </w:instrText>
    </w:r>
    <w:r w:rsidR="006F2828" w:rsidRPr="005245ED">
      <w:rPr>
        <w:rFonts w:ascii="Arial" w:hAnsi="Arial" w:cs="Arial"/>
        <w:b/>
        <w:sz w:val="20"/>
        <w:szCs w:val="20"/>
      </w:rPr>
      <w:fldChar w:fldCharType="separate"/>
    </w:r>
    <w:r w:rsidR="00417062">
      <w:rPr>
        <w:rFonts w:ascii="Arial" w:hAnsi="Arial" w:cs="Arial"/>
        <w:b/>
        <w:noProof/>
        <w:sz w:val="20"/>
        <w:szCs w:val="20"/>
      </w:rPr>
      <w:t>1</w:t>
    </w:r>
    <w:r w:rsidR="006F2828" w:rsidRPr="005245ED">
      <w:rPr>
        <w:rFonts w:ascii="Arial" w:hAnsi="Arial" w:cs="Arial"/>
        <w:b/>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7062" w:rsidRDefault="00417062">
      <w:r>
        <w:separator/>
      </w:r>
    </w:p>
  </w:footnote>
  <w:footnote w:type="continuationSeparator" w:id="0">
    <w:p w:rsidR="00417062" w:rsidRDefault="004170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7CEB" w:rsidRDefault="00747CE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7CEB" w:rsidRDefault="00747CE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7CEB" w:rsidRDefault="00747CE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423B2"/>
    <w:multiLevelType w:val="hybridMultilevel"/>
    <w:tmpl w:val="4848646E"/>
    <w:lvl w:ilvl="0" w:tplc="04090005">
      <w:start w:val="1"/>
      <w:numFmt w:val="bullet"/>
      <w:lvlText w:val=""/>
      <w:lvlJc w:val="left"/>
      <w:pPr>
        <w:tabs>
          <w:tab w:val="num" w:pos="1080"/>
        </w:tabs>
        <w:ind w:left="1080" w:hanging="360"/>
      </w:pPr>
      <w:rPr>
        <w:rFonts w:ascii="Wingdings" w:hAnsi="Wingdings" w:hint="default"/>
      </w:rPr>
    </w:lvl>
    <w:lvl w:ilvl="1" w:tplc="04090005">
      <w:start w:val="1"/>
      <w:numFmt w:val="bullet"/>
      <w:lvlText w:val=""/>
      <w:lvlJc w:val="left"/>
      <w:pPr>
        <w:tabs>
          <w:tab w:val="num" w:pos="1800"/>
        </w:tabs>
        <w:ind w:left="1800" w:hanging="360"/>
      </w:pPr>
      <w:rPr>
        <w:rFonts w:ascii="Wingdings" w:hAnsi="Wingding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04BA7936"/>
    <w:multiLevelType w:val="hybridMultilevel"/>
    <w:tmpl w:val="C31EE8D0"/>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nsid w:val="055E0894"/>
    <w:multiLevelType w:val="hybridMultilevel"/>
    <w:tmpl w:val="8294D348"/>
    <w:lvl w:ilvl="0" w:tplc="D6980E42">
      <w:start w:val="1"/>
      <w:numFmt w:val="bullet"/>
      <w:lvlText w:val="-"/>
      <w:lvlJc w:val="left"/>
      <w:pPr>
        <w:tabs>
          <w:tab w:val="num" w:pos="1980"/>
        </w:tabs>
        <w:ind w:left="1980" w:hanging="360"/>
      </w:pPr>
      <w:rPr>
        <w:rFonts w:ascii="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07130921"/>
    <w:multiLevelType w:val="hybridMultilevel"/>
    <w:tmpl w:val="C0F27CC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B0566EC"/>
    <w:multiLevelType w:val="multilevel"/>
    <w:tmpl w:val="E81881D2"/>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5">
    <w:nsid w:val="0F7F3B93"/>
    <w:multiLevelType w:val="singleLevel"/>
    <w:tmpl w:val="AB4E6A64"/>
    <w:lvl w:ilvl="0">
      <w:start w:val="1"/>
      <w:numFmt w:val="bullet"/>
      <w:pStyle w:val="P01Bullets"/>
      <w:lvlText w:val=""/>
      <w:lvlJc w:val="left"/>
      <w:pPr>
        <w:tabs>
          <w:tab w:val="num" w:pos="864"/>
        </w:tabs>
        <w:ind w:left="864" w:hanging="432"/>
      </w:pPr>
      <w:rPr>
        <w:rFonts w:ascii="Symbol" w:hAnsi="Symbol" w:hint="default"/>
      </w:rPr>
    </w:lvl>
  </w:abstractNum>
  <w:abstractNum w:abstractNumId="6">
    <w:nsid w:val="11232569"/>
    <w:multiLevelType w:val="singleLevel"/>
    <w:tmpl w:val="008EA146"/>
    <w:lvl w:ilvl="0">
      <w:start w:val="1"/>
      <w:numFmt w:val="bullet"/>
      <w:pStyle w:val="P01BulletsSub"/>
      <w:lvlText w:val=""/>
      <w:lvlJc w:val="left"/>
      <w:pPr>
        <w:tabs>
          <w:tab w:val="num" w:pos="1296"/>
        </w:tabs>
        <w:ind w:left="1296" w:hanging="432"/>
      </w:pPr>
      <w:rPr>
        <w:rFonts w:ascii="Symbol" w:hAnsi="Symbol" w:hint="default"/>
      </w:rPr>
    </w:lvl>
  </w:abstractNum>
  <w:abstractNum w:abstractNumId="7">
    <w:nsid w:val="149A07EE"/>
    <w:multiLevelType w:val="hybridMultilevel"/>
    <w:tmpl w:val="C0F27CCE"/>
    <w:lvl w:ilvl="0" w:tplc="04090005">
      <w:start w:val="1"/>
      <w:numFmt w:val="bullet"/>
      <w:lvlText w:val=""/>
      <w:lvlJc w:val="left"/>
      <w:pPr>
        <w:tabs>
          <w:tab w:val="num" w:pos="1080"/>
        </w:tabs>
        <w:ind w:left="1080" w:hanging="360"/>
      </w:pPr>
      <w:rPr>
        <w:rFonts w:ascii="Wingdings" w:hAnsi="Wingding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172816C5"/>
    <w:multiLevelType w:val="singleLevel"/>
    <w:tmpl w:val="04090001"/>
    <w:lvl w:ilvl="0">
      <w:start w:val="1"/>
      <w:numFmt w:val="bullet"/>
      <w:pStyle w:val="P00Bullets"/>
      <w:lvlText w:val=""/>
      <w:lvlJc w:val="left"/>
      <w:pPr>
        <w:tabs>
          <w:tab w:val="num" w:pos="360"/>
        </w:tabs>
        <w:ind w:left="360" w:hanging="360"/>
      </w:pPr>
      <w:rPr>
        <w:rFonts w:ascii="Symbol" w:hAnsi="Symbol" w:hint="default"/>
      </w:rPr>
    </w:lvl>
  </w:abstractNum>
  <w:abstractNum w:abstractNumId="9">
    <w:nsid w:val="18E70CD0"/>
    <w:multiLevelType w:val="hybridMultilevel"/>
    <w:tmpl w:val="81EEFEF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nsid w:val="22AC6086"/>
    <w:multiLevelType w:val="hybridMultilevel"/>
    <w:tmpl w:val="840C374C"/>
    <w:lvl w:ilvl="0" w:tplc="9C48E62C">
      <w:start w:val="1"/>
      <w:numFmt w:val="bullet"/>
      <w:lvlText w:val=""/>
      <w:lvlJc w:val="left"/>
      <w:pPr>
        <w:tabs>
          <w:tab w:val="num" w:pos="0"/>
        </w:tabs>
        <w:ind w:left="0" w:hanging="360"/>
      </w:pPr>
      <w:rPr>
        <w:rFonts w:ascii="Symbol" w:hAnsi="Symbol" w:hint="default"/>
        <w:sz w:val="20"/>
      </w:rPr>
    </w:lvl>
    <w:lvl w:ilvl="1" w:tplc="04090001">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3720CF4"/>
    <w:multiLevelType w:val="singleLevel"/>
    <w:tmpl w:val="D408EB86"/>
    <w:lvl w:ilvl="0">
      <w:start w:val="1"/>
      <w:numFmt w:val="bullet"/>
      <w:pStyle w:val="P01BulletsSubSub2"/>
      <w:lvlText w:val=""/>
      <w:lvlJc w:val="left"/>
      <w:pPr>
        <w:tabs>
          <w:tab w:val="num" w:pos="2160"/>
        </w:tabs>
        <w:ind w:left="2160" w:hanging="432"/>
      </w:pPr>
      <w:rPr>
        <w:rFonts w:ascii="Wingdings" w:hAnsi="Wingdings" w:hint="default"/>
        <w:b w:val="0"/>
        <w:i w:val="0"/>
        <w:sz w:val="20"/>
      </w:rPr>
    </w:lvl>
  </w:abstractNum>
  <w:abstractNum w:abstractNumId="12">
    <w:nsid w:val="29CD57A3"/>
    <w:multiLevelType w:val="hybridMultilevel"/>
    <w:tmpl w:val="9E48C32A"/>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nsid w:val="2F737F4E"/>
    <w:multiLevelType w:val="hybridMultilevel"/>
    <w:tmpl w:val="C0F27CCE"/>
    <w:lvl w:ilvl="0" w:tplc="04090005">
      <w:start w:val="1"/>
      <w:numFmt w:val="bullet"/>
      <w:lvlText w:val=""/>
      <w:lvlJc w:val="left"/>
      <w:pPr>
        <w:tabs>
          <w:tab w:val="num" w:pos="1080"/>
        </w:tabs>
        <w:ind w:left="1080" w:hanging="360"/>
      </w:pPr>
      <w:rPr>
        <w:rFonts w:ascii="Wingdings" w:hAnsi="Wingding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340D0C33"/>
    <w:multiLevelType w:val="singleLevel"/>
    <w:tmpl w:val="2318B3CC"/>
    <w:lvl w:ilvl="0">
      <w:start w:val="1"/>
      <w:numFmt w:val="bullet"/>
      <w:pStyle w:val="P01Bullets2"/>
      <w:lvlText w:val=""/>
      <w:lvlJc w:val="left"/>
      <w:pPr>
        <w:tabs>
          <w:tab w:val="num" w:pos="1296"/>
        </w:tabs>
        <w:ind w:left="1296" w:hanging="432"/>
      </w:pPr>
      <w:rPr>
        <w:rFonts w:ascii="Symbol" w:hAnsi="Symbol" w:hint="default"/>
      </w:rPr>
    </w:lvl>
  </w:abstractNum>
  <w:abstractNum w:abstractNumId="15">
    <w:nsid w:val="34461F40"/>
    <w:multiLevelType w:val="hybridMultilevel"/>
    <w:tmpl w:val="4848646E"/>
    <w:lvl w:ilvl="0" w:tplc="04090005">
      <w:start w:val="1"/>
      <w:numFmt w:val="bullet"/>
      <w:lvlText w:val=""/>
      <w:lvlJc w:val="left"/>
      <w:pPr>
        <w:tabs>
          <w:tab w:val="num" w:pos="1080"/>
        </w:tabs>
        <w:ind w:left="1080" w:hanging="360"/>
      </w:pPr>
      <w:rPr>
        <w:rFonts w:ascii="Wingdings" w:hAnsi="Wingdings" w:hint="default"/>
      </w:rPr>
    </w:lvl>
    <w:lvl w:ilvl="1" w:tplc="04090005">
      <w:start w:val="1"/>
      <w:numFmt w:val="bullet"/>
      <w:lvlText w:val=""/>
      <w:lvlJc w:val="left"/>
      <w:pPr>
        <w:tabs>
          <w:tab w:val="num" w:pos="1800"/>
        </w:tabs>
        <w:ind w:left="1800" w:hanging="360"/>
      </w:pPr>
      <w:rPr>
        <w:rFonts w:ascii="Wingdings" w:hAnsi="Wingding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37446249"/>
    <w:multiLevelType w:val="singleLevel"/>
    <w:tmpl w:val="04090001"/>
    <w:lvl w:ilvl="0">
      <w:start w:val="1"/>
      <w:numFmt w:val="bullet"/>
      <w:pStyle w:val="P00BulletsSub"/>
      <w:lvlText w:val=""/>
      <w:lvlJc w:val="left"/>
      <w:pPr>
        <w:tabs>
          <w:tab w:val="num" w:pos="360"/>
        </w:tabs>
        <w:ind w:left="360" w:hanging="360"/>
      </w:pPr>
      <w:rPr>
        <w:rFonts w:ascii="Symbol" w:hAnsi="Symbol" w:hint="default"/>
      </w:rPr>
    </w:lvl>
  </w:abstractNum>
  <w:abstractNum w:abstractNumId="17">
    <w:nsid w:val="381361FD"/>
    <w:multiLevelType w:val="hybridMultilevel"/>
    <w:tmpl w:val="E81881D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nsid w:val="3EB85A8D"/>
    <w:multiLevelType w:val="hybridMultilevel"/>
    <w:tmpl w:val="4848646E"/>
    <w:lvl w:ilvl="0" w:tplc="0409000F">
      <w:start w:val="1"/>
      <w:numFmt w:val="decimal"/>
      <w:lvlText w:val="%1."/>
      <w:lvlJc w:val="left"/>
      <w:pPr>
        <w:tabs>
          <w:tab w:val="num" w:pos="720"/>
        </w:tabs>
        <w:ind w:left="720" w:hanging="360"/>
      </w:pPr>
    </w:lvl>
    <w:lvl w:ilvl="1" w:tplc="04090005">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27F52E3"/>
    <w:multiLevelType w:val="hybridMultilevel"/>
    <w:tmpl w:val="205028D6"/>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nsid w:val="48162AA0"/>
    <w:multiLevelType w:val="singleLevel"/>
    <w:tmpl w:val="F6269118"/>
    <w:lvl w:ilvl="0">
      <w:start w:val="1"/>
      <w:numFmt w:val="bullet"/>
      <w:pStyle w:val="P00BulletsSubSub"/>
      <w:lvlText w:val=""/>
      <w:lvlJc w:val="left"/>
      <w:pPr>
        <w:tabs>
          <w:tab w:val="num" w:pos="1296"/>
        </w:tabs>
        <w:ind w:left="1296" w:hanging="432"/>
      </w:pPr>
      <w:rPr>
        <w:rFonts w:ascii="Wingdings" w:hAnsi="Wingdings" w:hint="default"/>
        <w:b w:val="0"/>
        <w:i w:val="0"/>
        <w:sz w:val="20"/>
      </w:rPr>
    </w:lvl>
  </w:abstractNum>
  <w:abstractNum w:abstractNumId="21">
    <w:nsid w:val="4B0550F6"/>
    <w:multiLevelType w:val="singleLevel"/>
    <w:tmpl w:val="674C58E0"/>
    <w:lvl w:ilvl="0">
      <w:start w:val="1"/>
      <w:numFmt w:val="bullet"/>
      <w:pStyle w:val="P01BulletsSubSub"/>
      <w:lvlText w:val=""/>
      <w:lvlJc w:val="left"/>
      <w:pPr>
        <w:tabs>
          <w:tab w:val="num" w:pos="1728"/>
        </w:tabs>
        <w:ind w:left="1728" w:hanging="432"/>
      </w:pPr>
      <w:rPr>
        <w:rFonts w:ascii="Wingdings" w:hAnsi="Wingdings" w:hint="default"/>
        <w:b w:val="0"/>
        <w:i w:val="0"/>
        <w:sz w:val="20"/>
      </w:rPr>
    </w:lvl>
  </w:abstractNum>
  <w:abstractNum w:abstractNumId="22">
    <w:nsid w:val="53430155"/>
    <w:multiLevelType w:val="hybridMultilevel"/>
    <w:tmpl w:val="C0F27CCE"/>
    <w:lvl w:ilvl="0" w:tplc="04090005">
      <w:start w:val="1"/>
      <w:numFmt w:val="bullet"/>
      <w:lvlText w:val=""/>
      <w:lvlJc w:val="left"/>
      <w:pPr>
        <w:tabs>
          <w:tab w:val="num" w:pos="1080"/>
        </w:tabs>
        <w:ind w:left="1080" w:hanging="360"/>
      </w:pPr>
      <w:rPr>
        <w:rFonts w:ascii="Wingdings" w:hAnsi="Wingding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nsid w:val="5FAA4D23"/>
    <w:multiLevelType w:val="singleLevel"/>
    <w:tmpl w:val="15328982"/>
    <w:lvl w:ilvl="0">
      <w:start w:val="1"/>
      <w:numFmt w:val="bullet"/>
      <w:pStyle w:val="P01BulletsSub2"/>
      <w:lvlText w:val=""/>
      <w:lvlJc w:val="left"/>
      <w:pPr>
        <w:tabs>
          <w:tab w:val="num" w:pos="1728"/>
        </w:tabs>
        <w:ind w:left="1728" w:hanging="432"/>
      </w:pPr>
      <w:rPr>
        <w:rFonts w:ascii="Symbol" w:hAnsi="Symbol" w:hint="default"/>
      </w:rPr>
    </w:lvl>
  </w:abstractNum>
  <w:abstractNum w:abstractNumId="24">
    <w:nsid w:val="5FC37D56"/>
    <w:multiLevelType w:val="hybridMultilevel"/>
    <w:tmpl w:val="4FBC2F3A"/>
    <w:lvl w:ilvl="0" w:tplc="85E41DF0">
      <w:start w:val="1"/>
      <w:numFmt w:val="decimal"/>
      <w:lvlText w:val="%1."/>
      <w:lvlJc w:val="left"/>
      <w:pPr>
        <w:tabs>
          <w:tab w:val="num" w:pos="720"/>
        </w:tabs>
        <w:ind w:left="720" w:hanging="360"/>
      </w:pPr>
    </w:lvl>
    <w:lvl w:ilvl="1" w:tplc="0409000F"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6AC9758E"/>
    <w:multiLevelType w:val="singleLevel"/>
    <w:tmpl w:val="BAB658B4"/>
    <w:lvl w:ilvl="0">
      <w:start w:val="1"/>
      <w:numFmt w:val="bullet"/>
      <w:pStyle w:val="Style1"/>
      <w:lvlText w:val=""/>
      <w:lvlJc w:val="left"/>
      <w:pPr>
        <w:tabs>
          <w:tab w:val="num" w:pos="360"/>
        </w:tabs>
        <w:ind w:left="360" w:hanging="360"/>
      </w:pPr>
      <w:rPr>
        <w:rFonts w:ascii="Symbol" w:hAnsi="Symbol" w:hint="default"/>
      </w:rPr>
    </w:lvl>
  </w:abstractNum>
  <w:abstractNum w:abstractNumId="26">
    <w:nsid w:val="79EA6140"/>
    <w:multiLevelType w:val="hybridMultilevel"/>
    <w:tmpl w:val="57420AD6"/>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nsid w:val="7A24192B"/>
    <w:multiLevelType w:val="singleLevel"/>
    <w:tmpl w:val="850492AA"/>
    <w:lvl w:ilvl="0">
      <w:start w:val="1"/>
      <w:numFmt w:val="bullet"/>
      <w:pStyle w:val="P40BulletsNoIndent"/>
      <w:lvlText w:val=""/>
      <w:lvlJc w:val="left"/>
      <w:pPr>
        <w:tabs>
          <w:tab w:val="num" w:pos="720"/>
        </w:tabs>
        <w:ind w:left="720" w:hanging="720"/>
      </w:pPr>
      <w:rPr>
        <w:rFonts w:ascii="Symbol" w:hAnsi="Symbol" w:hint="default"/>
        <w:b w:val="0"/>
        <w:i w:val="0"/>
      </w:rPr>
    </w:lvl>
  </w:abstractNum>
  <w:num w:numId="1">
    <w:abstractNumId w:val="27"/>
  </w:num>
  <w:num w:numId="2">
    <w:abstractNumId w:val="25"/>
  </w:num>
  <w:num w:numId="3">
    <w:abstractNumId w:val="20"/>
  </w:num>
  <w:num w:numId="4">
    <w:abstractNumId w:val="5"/>
  </w:num>
  <w:num w:numId="5">
    <w:abstractNumId w:val="6"/>
  </w:num>
  <w:num w:numId="6">
    <w:abstractNumId w:val="21"/>
  </w:num>
  <w:num w:numId="7">
    <w:abstractNumId w:val="14"/>
  </w:num>
  <w:num w:numId="8">
    <w:abstractNumId w:val="23"/>
  </w:num>
  <w:num w:numId="9">
    <w:abstractNumId w:val="11"/>
  </w:num>
  <w:num w:numId="10">
    <w:abstractNumId w:val="8"/>
  </w:num>
  <w:num w:numId="11">
    <w:abstractNumId w:val="16"/>
  </w:num>
  <w:num w:numId="12">
    <w:abstractNumId w:val="10"/>
  </w:num>
  <w:num w:numId="13">
    <w:abstractNumId w:val="24"/>
  </w:num>
  <w:num w:numId="14">
    <w:abstractNumId w:val="26"/>
  </w:num>
  <w:num w:numId="15">
    <w:abstractNumId w:val="1"/>
  </w:num>
  <w:num w:numId="16">
    <w:abstractNumId w:val="9"/>
  </w:num>
  <w:num w:numId="17">
    <w:abstractNumId w:val="3"/>
  </w:num>
  <w:num w:numId="18">
    <w:abstractNumId w:val="13"/>
  </w:num>
  <w:num w:numId="19">
    <w:abstractNumId w:val="7"/>
  </w:num>
  <w:num w:numId="20">
    <w:abstractNumId w:val="22"/>
  </w:num>
  <w:num w:numId="21">
    <w:abstractNumId w:val="18"/>
  </w:num>
  <w:num w:numId="22">
    <w:abstractNumId w:val="15"/>
  </w:num>
  <w:num w:numId="23">
    <w:abstractNumId w:val="0"/>
  </w:num>
  <w:num w:numId="24">
    <w:abstractNumId w:val="17"/>
  </w:num>
  <w:num w:numId="25">
    <w:abstractNumId w:val="12"/>
  </w:num>
  <w:num w:numId="26">
    <w:abstractNumId w:val="4"/>
  </w:num>
  <w:num w:numId="27">
    <w:abstractNumId w:val="19"/>
  </w:num>
  <w:num w:numId="28">
    <w:abstractNumId w:val="2"/>
  </w:num>
  <w:num w:numId="2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4675F"/>
    <w:rsid w:val="0000184C"/>
    <w:rsid w:val="000030A3"/>
    <w:rsid w:val="00032283"/>
    <w:rsid w:val="00032632"/>
    <w:rsid w:val="0003425F"/>
    <w:rsid w:val="00040E2B"/>
    <w:rsid w:val="000445EA"/>
    <w:rsid w:val="00044A1E"/>
    <w:rsid w:val="00050326"/>
    <w:rsid w:val="0005418D"/>
    <w:rsid w:val="000564B6"/>
    <w:rsid w:val="00060D0D"/>
    <w:rsid w:val="00061A37"/>
    <w:rsid w:val="000675E4"/>
    <w:rsid w:val="000755B5"/>
    <w:rsid w:val="00091E7E"/>
    <w:rsid w:val="00093135"/>
    <w:rsid w:val="000932C7"/>
    <w:rsid w:val="000A090D"/>
    <w:rsid w:val="000B4358"/>
    <w:rsid w:val="000C04D9"/>
    <w:rsid w:val="000C14EE"/>
    <w:rsid w:val="000C5379"/>
    <w:rsid w:val="000C66F2"/>
    <w:rsid w:val="000D7587"/>
    <w:rsid w:val="000D7C3C"/>
    <w:rsid w:val="000E310C"/>
    <w:rsid w:val="000E3EE2"/>
    <w:rsid w:val="000F46DF"/>
    <w:rsid w:val="00103553"/>
    <w:rsid w:val="00104208"/>
    <w:rsid w:val="00113257"/>
    <w:rsid w:val="0014730D"/>
    <w:rsid w:val="001476F6"/>
    <w:rsid w:val="00150891"/>
    <w:rsid w:val="00156DA2"/>
    <w:rsid w:val="00160CD6"/>
    <w:rsid w:val="00172CF6"/>
    <w:rsid w:val="001902A3"/>
    <w:rsid w:val="001A1EA3"/>
    <w:rsid w:val="001A75E2"/>
    <w:rsid w:val="001B2143"/>
    <w:rsid w:val="001B22C8"/>
    <w:rsid w:val="001C1563"/>
    <w:rsid w:val="001C47EA"/>
    <w:rsid w:val="001C65F4"/>
    <w:rsid w:val="001D49EB"/>
    <w:rsid w:val="001E7A81"/>
    <w:rsid w:val="001F25EE"/>
    <w:rsid w:val="002061C3"/>
    <w:rsid w:val="00211288"/>
    <w:rsid w:val="002232C7"/>
    <w:rsid w:val="002356E2"/>
    <w:rsid w:val="0024698D"/>
    <w:rsid w:val="00252BED"/>
    <w:rsid w:val="00253AE1"/>
    <w:rsid w:val="002540A5"/>
    <w:rsid w:val="0025496D"/>
    <w:rsid w:val="0025609F"/>
    <w:rsid w:val="002658CE"/>
    <w:rsid w:val="00273E1D"/>
    <w:rsid w:val="00277E13"/>
    <w:rsid w:val="00280081"/>
    <w:rsid w:val="0029315E"/>
    <w:rsid w:val="00295D39"/>
    <w:rsid w:val="002A68AD"/>
    <w:rsid w:val="002B1A18"/>
    <w:rsid w:val="002B25B5"/>
    <w:rsid w:val="002C73E2"/>
    <w:rsid w:val="002D411C"/>
    <w:rsid w:val="002D60ED"/>
    <w:rsid w:val="002E6053"/>
    <w:rsid w:val="00307546"/>
    <w:rsid w:val="00314500"/>
    <w:rsid w:val="003155E8"/>
    <w:rsid w:val="00322031"/>
    <w:rsid w:val="00335F1C"/>
    <w:rsid w:val="00354C79"/>
    <w:rsid w:val="00355DAC"/>
    <w:rsid w:val="00360240"/>
    <w:rsid w:val="00361576"/>
    <w:rsid w:val="0036158C"/>
    <w:rsid w:val="00362A3B"/>
    <w:rsid w:val="003708B4"/>
    <w:rsid w:val="00381B04"/>
    <w:rsid w:val="00386D3A"/>
    <w:rsid w:val="00391534"/>
    <w:rsid w:val="003B0B8D"/>
    <w:rsid w:val="003B2D86"/>
    <w:rsid w:val="003C245A"/>
    <w:rsid w:val="003C372E"/>
    <w:rsid w:val="003E15BC"/>
    <w:rsid w:val="003E334E"/>
    <w:rsid w:val="003E4463"/>
    <w:rsid w:val="003E4B14"/>
    <w:rsid w:val="003F2330"/>
    <w:rsid w:val="003F6E51"/>
    <w:rsid w:val="003F77A8"/>
    <w:rsid w:val="0040507F"/>
    <w:rsid w:val="00406FB8"/>
    <w:rsid w:val="00410CEB"/>
    <w:rsid w:val="00417062"/>
    <w:rsid w:val="0042544C"/>
    <w:rsid w:val="00427F8C"/>
    <w:rsid w:val="00454594"/>
    <w:rsid w:val="00456D43"/>
    <w:rsid w:val="00462C94"/>
    <w:rsid w:val="00464ED1"/>
    <w:rsid w:val="00471BC0"/>
    <w:rsid w:val="00473D02"/>
    <w:rsid w:val="0048652E"/>
    <w:rsid w:val="0049693A"/>
    <w:rsid w:val="004B602C"/>
    <w:rsid w:val="004B7A34"/>
    <w:rsid w:val="004D1A3F"/>
    <w:rsid w:val="004D4800"/>
    <w:rsid w:val="004D49EF"/>
    <w:rsid w:val="004D6C54"/>
    <w:rsid w:val="004E66A8"/>
    <w:rsid w:val="004F4D68"/>
    <w:rsid w:val="00500A61"/>
    <w:rsid w:val="00514BB1"/>
    <w:rsid w:val="0051785D"/>
    <w:rsid w:val="005222E8"/>
    <w:rsid w:val="005245ED"/>
    <w:rsid w:val="00526A5B"/>
    <w:rsid w:val="005324B9"/>
    <w:rsid w:val="005369A2"/>
    <w:rsid w:val="00554482"/>
    <w:rsid w:val="00563628"/>
    <w:rsid w:val="005649A8"/>
    <w:rsid w:val="00570687"/>
    <w:rsid w:val="00571387"/>
    <w:rsid w:val="00574AAA"/>
    <w:rsid w:val="00585EF9"/>
    <w:rsid w:val="0058736C"/>
    <w:rsid w:val="005937A0"/>
    <w:rsid w:val="005A2472"/>
    <w:rsid w:val="005A6877"/>
    <w:rsid w:val="005B0387"/>
    <w:rsid w:val="005B1F94"/>
    <w:rsid w:val="005B2014"/>
    <w:rsid w:val="005B6BF8"/>
    <w:rsid w:val="005B76A2"/>
    <w:rsid w:val="005B7FC3"/>
    <w:rsid w:val="005D1659"/>
    <w:rsid w:val="005E159D"/>
    <w:rsid w:val="0060624C"/>
    <w:rsid w:val="0062165D"/>
    <w:rsid w:val="0062255C"/>
    <w:rsid w:val="0065272E"/>
    <w:rsid w:val="006578E1"/>
    <w:rsid w:val="00660E1F"/>
    <w:rsid w:val="00672822"/>
    <w:rsid w:val="00675C49"/>
    <w:rsid w:val="00682540"/>
    <w:rsid w:val="006867AA"/>
    <w:rsid w:val="00686978"/>
    <w:rsid w:val="00693859"/>
    <w:rsid w:val="006B5726"/>
    <w:rsid w:val="006C29D3"/>
    <w:rsid w:val="006D59A1"/>
    <w:rsid w:val="006E12E4"/>
    <w:rsid w:val="006F2828"/>
    <w:rsid w:val="006F648C"/>
    <w:rsid w:val="00704D05"/>
    <w:rsid w:val="007116D2"/>
    <w:rsid w:val="00713266"/>
    <w:rsid w:val="00715E30"/>
    <w:rsid w:val="0072439C"/>
    <w:rsid w:val="00730755"/>
    <w:rsid w:val="00731A2F"/>
    <w:rsid w:val="007357C9"/>
    <w:rsid w:val="0073705C"/>
    <w:rsid w:val="0074431A"/>
    <w:rsid w:val="00745B92"/>
    <w:rsid w:val="00747CEB"/>
    <w:rsid w:val="00750E4F"/>
    <w:rsid w:val="00753481"/>
    <w:rsid w:val="007549CD"/>
    <w:rsid w:val="0076158A"/>
    <w:rsid w:val="00762B77"/>
    <w:rsid w:val="00772BBD"/>
    <w:rsid w:val="0077671D"/>
    <w:rsid w:val="007836D3"/>
    <w:rsid w:val="007947F1"/>
    <w:rsid w:val="007A5236"/>
    <w:rsid w:val="007A7666"/>
    <w:rsid w:val="007B3B1D"/>
    <w:rsid w:val="007C1C85"/>
    <w:rsid w:val="007E1F9C"/>
    <w:rsid w:val="007F02FA"/>
    <w:rsid w:val="007F68E8"/>
    <w:rsid w:val="008042C3"/>
    <w:rsid w:val="00814476"/>
    <w:rsid w:val="00831B0C"/>
    <w:rsid w:val="00833AD8"/>
    <w:rsid w:val="0084254C"/>
    <w:rsid w:val="008436FB"/>
    <w:rsid w:val="00845B94"/>
    <w:rsid w:val="008463A2"/>
    <w:rsid w:val="0085078F"/>
    <w:rsid w:val="00862B4B"/>
    <w:rsid w:val="00863A88"/>
    <w:rsid w:val="0087070F"/>
    <w:rsid w:val="0088780E"/>
    <w:rsid w:val="00892734"/>
    <w:rsid w:val="0089334C"/>
    <w:rsid w:val="008946F9"/>
    <w:rsid w:val="008A4AF2"/>
    <w:rsid w:val="008A55A5"/>
    <w:rsid w:val="008B3E53"/>
    <w:rsid w:val="008B7AC3"/>
    <w:rsid w:val="008C18C3"/>
    <w:rsid w:val="008C6B34"/>
    <w:rsid w:val="008D5024"/>
    <w:rsid w:val="008E2185"/>
    <w:rsid w:val="008E3394"/>
    <w:rsid w:val="008E4986"/>
    <w:rsid w:val="008E707F"/>
    <w:rsid w:val="008E7BE1"/>
    <w:rsid w:val="008F0484"/>
    <w:rsid w:val="008F19C8"/>
    <w:rsid w:val="008F353C"/>
    <w:rsid w:val="008F4FCB"/>
    <w:rsid w:val="00901941"/>
    <w:rsid w:val="0090599F"/>
    <w:rsid w:val="00905ABC"/>
    <w:rsid w:val="0093594C"/>
    <w:rsid w:val="00937FEE"/>
    <w:rsid w:val="009408EE"/>
    <w:rsid w:val="0094661D"/>
    <w:rsid w:val="0094675F"/>
    <w:rsid w:val="00950CFE"/>
    <w:rsid w:val="00955F42"/>
    <w:rsid w:val="00956D9F"/>
    <w:rsid w:val="009615E6"/>
    <w:rsid w:val="009654FD"/>
    <w:rsid w:val="00971C45"/>
    <w:rsid w:val="00987CAD"/>
    <w:rsid w:val="0099228E"/>
    <w:rsid w:val="009961DB"/>
    <w:rsid w:val="009B4A21"/>
    <w:rsid w:val="009B75DE"/>
    <w:rsid w:val="009C1175"/>
    <w:rsid w:val="009E01D0"/>
    <w:rsid w:val="009E2904"/>
    <w:rsid w:val="009E3E24"/>
    <w:rsid w:val="009E4320"/>
    <w:rsid w:val="00A029E1"/>
    <w:rsid w:val="00A040C9"/>
    <w:rsid w:val="00A04D26"/>
    <w:rsid w:val="00A20105"/>
    <w:rsid w:val="00A223BC"/>
    <w:rsid w:val="00A2266D"/>
    <w:rsid w:val="00A303AB"/>
    <w:rsid w:val="00A52C1B"/>
    <w:rsid w:val="00A549FF"/>
    <w:rsid w:val="00A60AFE"/>
    <w:rsid w:val="00A660A8"/>
    <w:rsid w:val="00A70B9D"/>
    <w:rsid w:val="00A752FA"/>
    <w:rsid w:val="00A82607"/>
    <w:rsid w:val="00AB398C"/>
    <w:rsid w:val="00AC7E8A"/>
    <w:rsid w:val="00AD3ED5"/>
    <w:rsid w:val="00AD7896"/>
    <w:rsid w:val="00AE0AAF"/>
    <w:rsid w:val="00AF1936"/>
    <w:rsid w:val="00AF4E5D"/>
    <w:rsid w:val="00AF6193"/>
    <w:rsid w:val="00B13733"/>
    <w:rsid w:val="00B13777"/>
    <w:rsid w:val="00B2017F"/>
    <w:rsid w:val="00B26B8B"/>
    <w:rsid w:val="00B30F18"/>
    <w:rsid w:val="00B319A9"/>
    <w:rsid w:val="00B53895"/>
    <w:rsid w:val="00B563D0"/>
    <w:rsid w:val="00B56EB2"/>
    <w:rsid w:val="00B60AAC"/>
    <w:rsid w:val="00B6598C"/>
    <w:rsid w:val="00B67DF8"/>
    <w:rsid w:val="00B734FE"/>
    <w:rsid w:val="00B800CE"/>
    <w:rsid w:val="00B91B65"/>
    <w:rsid w:val="00B9281F"/>
    <w:rsid w:val="00B93639"/>
    <w:rsid w:val="00B95DFC"/>
    <w:rsid w:val="00B966A6"/>
    <w:rsid w:val="00BA5373"/>
    <w:rsid w:val="00BB0CD4"/>
    <w:rsid w:val="00BB48E6"/>
    <w:rsid w:val="00BB78C9"/>
    <w:rsid w:val="00BC0508"/>
    <w:rsid w:val="00BC0D4B"/>
    <w:rsid w:val="00BC1476"/>
    <w:rsid w:val="00BC44AC"/>
    <w:rsid w:val="00BE26ED"/>
    <w:rsid w:val="00BF0FC7"/>
    <w:rsid w:val="00BF2D5C"/>
    <w:rsid w:val="00BF5D15"/>
    <w:rsid w:val="00C14D8B"/>
    <w:rsid w:val="00C32732"/>
    <w:rsid w:val="00C42DC7"/>
    <w:rsid w:val="00C51263"/>
    <w:rsid w:val="00C56B99"/>
    <w:rsid w:val="00C63D7B"/>
    <w:rsid w:val="00C71C8F"/>
    <w:rsid w:val="00C831AA"/>
    <w:rsid w:val="00C9244E"/>
    <w:rsid w:val="00C95F9C"/>
    <w:rsid w:val="00CA0D3E"/>
    <w:rsid w:val="00CA2A11"/>
    <w:rsid w:val="00CB499C"/>
    <w:rsid w:val="00CB5219"/>
    <w:rsid w:val="00CB6674"/>
    <w:rsid w:val="00CC232D"/>
    <w:rsid w:val="00CC4DE2"/>
    <w:rsid w:val="00CC5080"/>
    <w:rsid w:val="00CD45FB"/>
    <w:rsid w:val="00CD5B99"/>
    <w:rsid w:val="00CD6219"/>
    <w:rsid w:val="00CD6FF2"/>
    <w:rsid w:val="00CE1C4D"/>
    <w:rsid w:val="00CF5373"/>
    <w:rsid w:val="00D040E4"/>
    <w:rsid w:val="00D2343A"/>
    <w:rsid w:val="00D34E79"/>
    <w:rsid w:val="00D3519F"/>
    <w:rsid w:val="00D4073C"/>
    <w:rsid w:val="00D421AF"/>
    <w:rsid w:val="00D43D41"/>
    <w:rsid w:val="00D506FE"/>
    <w:rsid w:val="00D518F7"/>
    <w:rsid w:val="00D707F7"/>
    <w:rsid w:val="00D778A3"/>
    <w:rsid w:val="00D77C38"/>
    <w:rsid w:val="00D84C43"/>
    <w:rsid w:val="00D854F6"/>
    <w:rsid w:val="00D870C9"/>
    <w:rsid w:val="00D9560E"/>
    <w:rsid w:val="00D96949"/>
    <w:rsid w:val="00DA018A"/>
    <w:rsid w:val="00DA73C9"/>
    <w:rsid w:val="00DD1557"/>
    <w:rsid w:val="00DD339F"/>
    <w:rsid w:val="00DD4C19"/>
    <w:rsid w:val="00DE164E"/>
    <w:rsid w:val="00DE37C5"/>
    <w:rsid w:val="00DE53F5"/>
    <w:rsid w:val="00DF268F"/>
    <w:rsid w:val="00E076DD"/>
    <w:rsid w:val="00E11E74"/>
    <w:rsid w:val="00E1720F"/>
    <w:rsid w:val="00E217C1"/>
    <w:rsid w:val="00E26273"/>
    <w:rsid w:val="00E3243F"/>
    <w:rsid w:val="00E3600D"/>
    <w:rsid w:val="00E477A1"/>
    <w:rsid w:val="00E71EBD"/>
    <w:rsid w:val="00E736CC"/>
    <w:rsid w:val="00EA3122"/>
    <w:rsid w:val="00EB3118"/>
    <w:rsid w:val="00EC6D22"/>
    <w:rsid w:val="00ED3D13"/>
    <w:rsid w:val="00ED51BF"/>
    <w:rsid w:val="00ED5B1B"/>
    <w:rsid w:val="00ED70F7"/>
    <w:rsid w:val="00EE6989"/>
    <w:rsid w:val="00EF07D3"/>
    <w:rsid w:val="00F03008"/>
    <w:rsid w:val="00F03269"/>
    <w:rsid w:val="00F11EF7"/>
    <w:rsid w:val="00F1205A"/>
    <w:rsid w:val="00F147B8"/>
    <w:rsid w:val="00F1688C"/>
    <w:rsid w:val="00F22473"/>
    <w:rsid w:val="00F25A5D"/>
    <w:rsid w:val="00F33603"/>
    <w:rsid w:val="00F3551B"/>
    <w:rsid w:val="00F4046C"/>
    <w:rsid w:val="00F457E7"/>
    <w:rsid w:val="00F60DE7"/>
    <w:rsid w:val="00F63FEA"/>
    <w:rsid w:val="00F64C05"/>
    <w:rsid w:val="00F75DF3"/>
    <w:rsid w:val="00F76FF3"/>
    <w:rsid w:val="00F77646"/>
    <w:rsid w:val="00F80078"/>
    <w:rsid w:val="00F83496"/>
    <w:rsid w:val="00F85C13"/>
    <w:rsid w:val="00F86D42"/>
    <w:rsid w:val="00F964D9"/>
    <w:rsid w:val="00FA1A3A"/>
    <w:rsid w:val="00FA1AB4"/>
    <w:rsid w:val="00FA2AC4"/>
    <w:rsid w:val="00FA434F"/>
    <w:rsid w:val="00FA50A1"/>
    <w:rsid w:val="00FA53DA"/>
    <w:rsid w:val="00FA7743"/>
    <w:rsid w:val="00FC4BE1"/>
    <w:rsid w:val="00FC6F78"/>
    <w:rsid w:val="00FD10C7"/>
    <w:rsid w:val="00FD110B"/>
    <w:rsid w:val="00FE563B"/>
    <w:rsid w:val="00FF78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C1175"/>
    <w:rPr>
      <w:sz w:val="24"/>
      <w:szCs w:val="24"/>
    </w:rPr>
  </w:style>
  <w:style w:type="paragraph" w:styleId="Heading1">
    <w:name w:val="heading 1"/>
    <w:basedOn w:val="Normal"/>
    <w:next w:val="Normal"/>
    <w:qFormat/>
    <w:rsid w:val="009C1175"/>
    <w:pPr>
      <w:keepNext/>
      <w:jc w:val="center"/>
      <w:outlineLvl w:val="0"/>
    </w:pPr>
    <w:rPr>
      <w:rFonts w:ascii="Palatino Linotype" w:hAnsi="Palatino Linotype" w:cs="Arial"/>
      <w:b/>
      <w:smallCaps/>
    </w:rPr>
  </w:style>
  <w:style w:type="paragraph" w:styleId="Heading2">
    <w:name w:val="heading 2"/>
    <w:basedOn w:val="Normal"/>
    <w:next w:val="Normal"/>
    <w:qFormat/>
    <w:rsid w:val="009C1175"/>
    <w:pPr>
      <w:keepNext/>
      <w:outlineLvl w:val="1"/>
    </w:pPr>
    <w:rPr>
      <w:rFonts w:ascii="Palatino Linotype" w:hAnsi="Palatino Linotype"/>
      <w:b/>
      <w:bCs/>
      <w:sz w:val="12"/>
    </w:rPr>
  </w:style>
  <w:style w:type="paragraph" w:styleId="Heading3">
    <w:name w:val="heading 3"/>
    <w:basedOn w:val="Normal"/>
    <w:next w:val="Normal"/>
    <w:qFormat/>
    <w:rsid w:val="009C1175"/>
    <w:pPr>
      <w:keepNext/>
      <w:outlineLvl w:val="2"/>
    </w:pPr>
    <w:rPr>
      <w:rFonts w:ascii="Palatino Linotype" w:hAnsi="Palatino Linotype" w:cs="Arial"/>
      <w:b/>
      <w:bCs/>
      <w:smallCaps/>
    </w:rPr>
  </w:style>
  <w:style w:type="paragraph" w:styleId="Heading4">
    <w:name w:val="heading 4"/>
    <w:basedOn w:val="Normal"/>
    <w:next w:val="Normal"/>
    <w:qFormat/>
    <w:rsid w:val="009C1175"/>
    <w:pPr>
      <w:keepNext/>
      <w:overflowPunct w:val="0"/>
      <w:autoSpaceDE w:val="0"/>
      <w:autoSpaceDN w:val="0"/>
      <w:adjustRightInd w:val="0"/>
      <w:textAlignment w:val="baseline"/>
      <w:outlineLvl w:val="3"/>
    </w:pPr>
    <w:rPr>
      <w:b/>
      <w:i/>
      <w:sz w:val="20"/>
      <w:szCs w:val="20"/>
    </w:rPr>
  </w:style>
  <w:style w:type="paragraph" w:styleId="Heading5">
    <w:name w:val="heading 5"/>
    <w:basedOn w:val="Normal"/>
    <w:next w:val="Normal"/>
    <w:qFormat/>
    <w:rsid w:val="009C1175"/>
    <w:pPr>
      <w:keepNext/>
      <w:numPr>
        <w:ilvl w:val="12"/>
      </w:numPr>
      <w:tabs>
        <w:tab w:val="left" w:pos="720"/>
      </w:tabs>
      <w:ind w:left="1440"/>
      <w:outlineLvl w:val="4"/>
    </w:pPr>
    <w:rPr>
      <w:szCs w:val="20"/>
    </w:rPr>
  </w:style>
  <w:style w:type="paragraph" w:styleId="Heading6">
    <w:name w:val="heading 6"/>
    <w:basedOn w:val="Normal"/>
    <w:next w:val="Normal"/>
    <w:qFormat/>
    <w:rsid w:val="009C1175"/>
    <w:pPr>
      <w:keepNext/>
      <w:outlineLvl w:val="5"/>
    </w:pPr>
    <w:rPr>
      <w:b/>
      <w:i/>
      <w:iCs/>
      <w:szCs w:val="20"/>
    </w:rPr>
  </w:style>
  <w:style w:type="paragraph" w:styleId="Heading7">
    <w:name w:val="heading 7"/>
    <w:basedOn w:val="Normal"/>
    <w:next w:val="Normal"/>
    <w:qFormat/>
    <w:rsid w:val="009C1175"/>
    <w:pPr>
      <w:keepNext/>
      <w:jc w:val="both"/>
      <w:outlineLvl w:val="6"/>
    </w:pPr>
    <w:rPr>
      <w:i/>
      <w:iCs/>
      <w:szCs w:val="20"/>
    </w:rPr>
  </w:style>
  <w:style w:type="paragraph" w:styleId="Heading8">
    <w:name w:val="heading 8"/>
    <w:basedOn w:val="Normal"/>
    <w:next w:val="Normal"/>
    <w:qFormat/>
    <w:rsid w:val="009C1175"/>
    <w:pPr>
      <w:keepNext/>
      <w:outlineLvl w:val="7"/>
    </w:pPr>
    <w:rPr>
      <w:i/>
      <w:iCs/>
      <w:sz w:val="16"/>
      <w:szCs w:val="20"/>
    </w:rPr>
  </w:style>
  <w:style w:type="paragraph" w:styleId="Heading9">
    <w:name w:val="heading 9"/>
    <w:basedOn w:val="Normal"/>
    <w:next w:val="Normal"/>
    <w:qFormat/>
    <w:rsid w:val="009C1175"/>
    <w:pPr>
      <w:keepNext/>
      <w:outlineLvl w:val="8"/>
    </w:pPr>
    <w:rPr>
      <w:rFonts w:ascii="Palatino Linotype" w:hAnsi="Palatino Linotype" w:cs="Arial"/>
      <w:b/>
      <w:bCs/>
      <w:smallCap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00Base">
    <w:name w:val="P00_Base"/>
    <w:rsid w:val="009C1175"/>
    <w:rPr>
      <w:rFonts w:ascii="Arial" w:hAnsi="Arial"/>
    </w:rPr>
  </w:style>
  <w:style w:type="paragraph" w:customStyle="1" w:styleId="P40H1Text">
    <w:name w:val="P40_H1_Text"/>
    <w:basedOn w:val="P00Base"/>
    <w:next w:val="P00Base"/>
    <w:rsid w:val="009C1175"/>
    <w:rPr>
      <w:b/>
    </w:rPr>
  </w:style>
  <w:style w:type="paragraph" w:customStyle="1" w:styleId="P41TableSubTitle">
    <w:name w:val="P41_Table_SubTitle"/>
    <w:basedOn w:val="P00Base"/>
    <w:next w:val="P00Base"/>
    <w:rsid w:val="009C1175"/>
    <w:pPr>
      <w:jc w:val="right"/>
    </w:pPr>
    <w:rPr>
      <w:b/>
    </w:rPr>
  </w:style>
  <w:style w:type="paragraph" w:styleId="Header">
    <w:name w:val="header"/>
    <w:basedOn w:val="Normal"/>
    <w:rsid w:val="009C1175"/>
    <w:pPr>
      <w:tabs>
        <w:tab w:val="center" w:pos="4320"/>
        <w:tab w:val="right" w:pos="8640"/>
      </w:tabs>
    </w:pPr>
  </w:style>
  <w:style w:type="paragraph" w:styleId="Footer">
    <w:name w:val="footer"/>
    <w:aliases w:val="P00_Footer_Left"/>
    <w:basedOn w:val="Normal"/>
    <w:link w:val="FooterChar"/>
    <w:uiPriority w:val="99"/>
    <w:rsid w:val="009C1175"/>
    <w:pPr>
      <w:tabs>
        <w:tab w:val="center" w:pos="4320"/>
        <w:tab w:val="right" w:pos="8640"/>
      </w:tabs>
    </w:pPr>
  </w:style>
  <w:style w:type="paragraph" w:customStyle="1" w:styleId="P00FooterRight">
    <w:name w:val="P00_Footer_Right"/>
    <w:basedOn w:val="P00Base"/>
    <w:rsid w:val="009C1175"/>
    <w:pPr>
      <w:jc w:val="right"/>
    </w:pPr>
    <w:rPr>
      <w:sz w:val="18"/>
    </w:rPr>
  </w:style>
  <w:style w:type="paragraph" w:customStyle="1" w:styleId="P00FooterSmall">
    <w:name w:val="P00_Footer_Small"/>
    <w:basedOn w:val="Normal"/>
    <w:rsid w:val="009C1175"/>
    <w:pPr>
      <w:spacing w:before="60"/>
      <w:jc w:val="center"/>
    </w:pPr>
    <w:rPr>
      <w:rFonts w:ascii="Arial" w:hAnsi="Arial"/>
      <w:sz w:val="16"/>
      <w:szCs w:val="20"/>
    </w:rPr>
  </w:style>
  <w:style w:type="character" w:styleId="PageNumber">
    <w:name w:val="page number"/>
    <w:basedOn w:val="DefaultParagraphFont"/>
    <w:rsid w:val="009C1175"/>
  </w:style>
  <w:style w:type="paragraph" w:styleId="BodyText">
    <w:name w:val="Body Text"/>
    <w:basedOn w:val="Normal"/>
    <w:rsid w:val="009C1175"/>
    <w:pPr>
      <w:jc w:val="both"/>
    </w:pPr>
    <w:rPr>
      <w:b/>
      <w:sz w:val="20"/>
      <w:szCs w:val="20"/>
    </w:rPr>
  </w:style>
  <w:style w:type="paragraph" w:styleId="BodyText3">
    <w:name w:val="Body Text 3"/>
    <w:basedOn w:val="Normal"/>
    <w:rsid w:val="009C1175"/>
    <w:pPr>
      <w:jc w:val="both"/>
    </w:pPr>
    <w:rPr>
      <w:sz w:val="20"/>
      <w:szCs w:val="20"/>
    </w:rPr>
  </w:style>
  <w:style w:type="paragraph" w:styleId="BodyText2">
    <w:name w:val="Body Text 2"/>
    <w:basedOn w:val="Normal"/>
    <w:rsid w:val="009C1175"/>
    <w:pPr>
      <w:ind w:left="720"/>
    </w:pPr>
    <w:rPr>
      <w:sz w:val="20"/>
      <w:szCs w:val="20"/>
    </w:rPr>
  </w:style>
  <w:style w:type="paragraph" w:customStyle="1" w:styleId="P40H3">
    <w:name w:val="P40_H3"/>
    <w:basedOn w:val="P00Base"/>
    <w:next w:val="P00Base"/>
    <w:rsid w:val="009C1175"/>
    <w:pPr>
      <w:keepNext/>
      <w:spacing w:after="120"/>
    </w:pPr>
    <w:rPr>
      <w:b/>
      <w:sz w:val="24"/>
    </w:rPr>
  </w:style>
  <w:style w:type="paragraph" w:styleId="BodyTextIndent">
    <w:name w:val="Body Text Indent"/>
    <w:basedOn w:val="Normal"/>
    <w:rsid w:val="009C1175"/>
    <w:pPr>
      <w:ind w:left="720"/>
      <w:jc w:val="both"/>
    </w:pPr>
    <w:rPr>
      <w:sz w:val="20"/>
      <w:szCs w:val="20"/>
    </w:rPr>
  </w:style>
  <w:style w:type="paragraph" w:customStyle="1" w:styleId="P00BlankPage">
    <w:name w:val="P00_Blank_Page"/>
    <w:basedOn w:val="Normal"/>
    <w:rsid w:val="009C1175"/>
    <w:pPr>
      <w:pageBreakBefore/>
      <w:spacing w:before="5760"/>
      <w:jc w:val="center"/>
    </w:pPr>
    <w:rPr>
      <w:szCs w:val="20"/>
    </w:rPr>
  </w:style>
  <w:style w:type="paragraph" w:customStyle="1" w:styleId="P00FooterCenter">
    <w:name w:val="P00_Footer_Center"/>
    <w:basedOn w:val="Footer"/>
    <w:rsid w:val="009C1175"/>
    <w:pPr>
      <w:tabs>
        <w:tab w:val="clear" w:pos="4320"/>
        <w:tab w:val="clear" w:pos="8640"/>
      </w:tabs>
      <w:jc w:val="center"/>
    </w:pPr>
    <w:rPr>
      <w:rFonts w:ascii="Arial" w:hAnsi="Arial"/>
      <w:sz w:val="22"/>
      <w:szCs w:val="20"/>
    </w:rPr>
  </w:style>
  <w:style w:type="paragraph" w:customStyle="1" w:styleId="P00HeaderLeft">
    <w:name w:val="P00_Header_Left"/>
    <w:basedOn w:val="Footer"/>
    <w:rsid w:val="009C1175"/>
    <w:pPr>
      <w:tabs>
        <w:tab w:val="clear" w:pos="4320"/>
        <w:tab w:val="clear" w:pos="8640"/>
      </w:tabs>
    </w:pPr>
    <w:rPr>
      <w:rFonts w:ascii="Arial" w:hAnsi="Arial"/>
      <w:sz w:val="18"/>
      <w:szCs w:val="20"/>
    </w:rPr>
  </w:style>
  <w:style w:type="paragraph" w:customStyle="1" w:styleId="P00HeaderCenter">
    <w:name w:val="P00_Header_Center"/>
    <w:basedOn w:val="P00HeaderLeft"/>
    <w:rsid w:val="009C1175"/>
    <w:pPr>
      <w:jc w:val="center"/>
    </w:pPr>
  </w:style>
  <w:style w:type="paragraph" w:customStyle="1" w:styleId="P00HeaderLeftBold">
    <w:name w:val="P00_Header_Left_Bold"/>
    <w:basedOn w:val="P00HeaderLeft"/>
    <w:rsid w:val="009C1175"/>
    <w:rPr>
      <w:b/>
    </w:rPr>
  </w:style>
  <w:style w:type="paragraph" w:customStyle="1" w:styleId="P00HeaderRightBold">
    <w:name w:val="P00_Header_Right_Bold"/>
    <w:basedOn w:val="P00HeaderLeft"/>
    <w:rsid w:val="009C1175"/>
    <w:pPr>
      <w:ind w:right="29"/>
      <w:jc w:val="right"/>
    </w:pPr>
    <w:rPr>
      <w:b/>
    </w:rPr>
  </w:style>
  <w:style w:type="paragraph" w:customStyle="1" w:styleId="P00HeaderRight">
    <w:name w:val="P00_Header_Right"/>
    <w:basedOn w:val="P00HeaderRightBold"/>
    <w:rsid w:val="009C1175"/>
    <w:pPr>
      <w:ind w:right="0"/>
    </w:pPr>
    <w:rPr>
      <w:b w:val="0"/>
    </w:rPr>
  </w:style>
  <w:style w:type="paragraph" w:customStyle="1" w:styleId="P00HeaderRightNoBold">
    <w:name w:val="P00_Header_Right_NoBold"/>
    <w:basedOn w:val="P00HeaderRight"/>
    <w:rsid w:val="009C1175"/>
    <w:rPr>
      <w:b/>
    </w:rPr>
  </w:style>
  <w:style w:type="paragraph" w:customStyle="1" w:styleId="P40AcountingTableColumn1">
    <w:name w:val="P40_AcountingTable_Column_1"/>
    <w:basedOn w:val="P00Base"/>
    <w:next w:val="P00Base"/>
    <w:rsid w:val="009C1175"/>
    <w:pPr>
      <w:spacing w:before="60" w:after="120" w:line="480" w:lineRule="auto"/>
    </w:pPr>
    <w:rPr>
      <w:b/>
    </w:rPr>
  </w:style>
  <w:style w:type="paragraph" w:customStyle="1" w:styleId="P40Bullets">
    <w:name w:val="P40_Bullets"/>
    <w:basedOn w:val="P00Base"/>
    <w:rsid w:val="009C1175"/>
    <w:pPr>
      <w:spacing w:before="60" w:after="120"/>
      <w:ind w:left="1080" w:hanging="360"/>
    </w:pPr>
  </w:style>
  <w:style w:type="paragraph" w:customStyle="1" w:styleId="P40BulletsNoIndent">
    <w:name w:val="P40_Bullets_No_Indent"/>
    <w:basedOn w:val="P00Base"/>
    <w:rsid w:val="009C1175"/>
    <w:pPr>
      <w:numPr>
        <w:numId w:val="1"/>
      </w:numPr>
      <w:spacing w:before="60" w:after="120"/>
    </w:pPr>
  </w:style>
  <w:style w:type="paragraph" w:customStyle="1" w:styleId="P40GRFLOW">
    <w:name w:val="P40_GR_FLOW"/>
    <w:basedOn w:val="P00Base"/>
    <w:next w:val="P00Base"/>
    <w:rsid w:val="009C1175"/>
    <w:pPr>
      <w:spacing w:before="120" w:after="120"/>
    </w:pPr>
  </w:style>
  <w:style w:type="paragraph" w:customStyle="1" w:styleId="P40H1">
    <w:name w:val="P40_H1"/>
    <w:basedOn w:val="P00Base"/>
    <w:next w:val="P00Base"/>
    <w:rsid w:val="009C1175"/>
    <w:pPr>
      <w:keepNext/>
      <w:spacing w:before="120" w:after="120"/>
      <w:jc w:val="center"/>
    </w:pPr>
    <w:rPr>
      <w:b/>
      <w:color w:val="FFFFFF"/>
      <w:sz w:val="32"/>
    </w:rPr>
  </w:style>
  <w:style w:type="paragraph" w:customStyle="1" w:styleId="P40H2">
    <w:name w:val="P40_H2"/>
    <w:basedOn w:val="P00Base"/>
    <w:next w:val="P00Base"/>
    <w:rsid w:val="009C1175"/>
    <w:pPr>
      <w:keepNext/>
      <w:pBdr>
        <w:top w:val="single" w:sz="12" w:space="1" w:color="auto"/>
      </w:pBdr>
      <w:spacing w:before="180" w:after="180"/>
    </w:pPr>
    <w:rPr>
      <w:b/>
      <w:sz w:val="28"/>
    </w:rPr>
  </w:style>
  <w:style w:type="paragraph" w:customStyle="1" w:styleId="P40H4">
    <w:name w:val="P40_H4"/>
    <w:basedOn w:val="P00Base"/>
    <w:next w:val="P00Base"/>
    <w:rsid w:val="009C1175"/>
    <w:pPr>
      <w:keepNext/>
      <w:spacing w:before="60" w:after="60"/>
      <w:ind w:left="720"/>
    </w:pPr>
    <w:rPr>
      <w:b/>
    </w:rPr>
  </w:style>
  <w:style w:type="paragraph" w:customStyle="1" w:styleId="P40Text">
    <w:name w:val="P40_Text"/>
    <w:basedOn w:val="P00Base"/>
    <w:rsid w:val="009C1175"/>
    <w:pPr>
      <w:spacing w:before="60" w:after="120"/>
      <w:ind w:left="720"/>
    </w:pPr>
  </w:style>
  <w:style w:type="paragraph" w:customStyle="1" w:styleId="P40Note">
    <w:name w:val="P40_Note"/>
    <w:basedOn w:val="P40Text"/>
    <w:next w:val="P00Base"/>
    <w:rsid w:val="009C1175"/>
    <w:pPr>
      <w:keepNext/>
    </w:pPr>
    <w:rPr>
      <w:b/>
    </w:rPr>
  </w:style>
  <w:style w:type="paragraph" w:customStyle="1" w:styleId="P40NoteText">
    <w:name w:val="P40_Note_Text"/>
    <w:basedOn w:val="P00Base"/>
    <w:rsid w:val="009C1175"/>
    <w:pPr>
      <w:keepNext/>
      <w:spacing w:before="60" w:after="120"/>
      <w:ind w:left="288"/>
    </w:pPr>
  </w:style>
  <w:style w:type="paragraph" w:customStyle="1" w:styleId="P40NumberedList">
    <w:name w:val="P40_Numbered_List"/>
    <w:basedOn w:val="P40Text"/>
    <w:rsid w:val="009C1175"/>
    <w:pPr>
      <w:spacing w:before="120"/>
      <w:ind w:left="1080" w:hanging="360"/>
    </w:pPr>
  </w:style>
  <w:style w:type="paragraph" w:customStyle="1" w:styleId="P41AcountingTableColumn1">
    <w:name w:val="P41_AcountingTable_Column_1"/>
    <w:basedOn w:val="P00Base"/>
    <w:next w:val="P00Base"/>
    <w:rsid w:val="009C1175"/>
    <w:pPr>
      <w:spacing w:before="60" w:after="120" w:line="480" w:lineRule="auto"/>
    </w:pPr>
    <w:rPr>
      <w:b/>
    </w:rPr>
  </w:style>
  <w:style w:type="paragraph" w:customStyle="1" w:styleId="P41BodyTextTable">
    <w:name w:val="P41_BodyText_Table"/>
    <w:basedOn w:val="P40Text"/>
    <w:rsid w:val="009C1175"/>
    <w:pPr>
      <w:ind w:left="0"/>
    </w:pPr>
  </w:style>
  <w:style w:type="paragraph" w:customStyle="1" w:styleId="P00Bullets">
    <w:name w:val="P00_Bullets"/>
    <w:basedOn w:val="Normal"/>
    <w:rsid w:val="009C1175"/>
    <w:pPr>
      <w:numPr>
        <w:numId w:val="10"/>
      </w:numPr>
      <w:tabs>
        <w:tab w:val="num" w:pos="1152"/>
      </w:tabs>
      <w:spacing w:before="60" w:after="60"/>
      <w:ind w:left="1152" w:hanging="432"/>
    </w:pPr>
    <w:rPr>
      <w:rFonts w:ascii="Arial" w:hAnsi="Arial"/>
      <w:noProof/>
      <w:sz w:val="20"/>
      <w:szCs w:val="20"/>
    </w:rPr>
  </w:style>
  <w:style w:type="paragraph" w:customStyle="1" w:styleId="P41Example">
    <w:name w:val="P41_Example"/>
    <w:basedOn w:val="P41BodyTextTable"/>
    <w:next w:val="P41BodyTextTable"/>
    <w:rsid w:val="009C1175"/>
    <w:pPr>
      <w:keepNext/>
      <w:spacing w:before="120"/>
    </w:pPr>
    <w:rPr>
      <w:b/>
    </w:rPr>
  </w:style>
  <w:style w:type="paragraph" w:customStyle="1" w:styleId="P41H1">
    <w:name w:val="P41_H1"/>
    <w:basedOn w:val="P00Base"/>
    <w:next w:val="P00Base"/>
    <w:rsid w:val="009C1175"/>
    <w:pPr>
      <w:spacing w:before="120" w:after="120"/>
      <w:jc w:val="center"/>
    </w:pPr>
    <w:rPr>
      <w:b/>
      <w:color w:val="FFFFFF"/>
      <w:sz w:val="32"/>
    </w:rPr>
  </w:style>
  <w:style w:type="paragraph" w:customStyle="1" w:styleId="P41H2">
    <w:name w:val="P41_H2"/>
    <w:basedOn w:val="P00Base"/>
    <w:next w:val="P00Base"/>
    <w:rsid w:val="009C1175"/>
    <w:pPr>
      <w:keepNext/>
      <w:pBdr>
        <w:top w:val="single" w:sz="12" w:space="1" w:color="auto"/>
      </w:pBdr>
      <w:spacing w:before="180" w:after="180"/>
    </w:pPr>
    <w:rPr>
      <w:b/>
      <w:sz w:val="28"/>
    </w:rPr>
  </w:style>
  <w:style w:type="paragraph" w:customStyle="1" w:styleId="P41TableAssets">
    <w:name w:val="P41_Table_Assets"/>
    <w:basedOn w:val="P00Base"/>
    <w:next w:val="P00Base"/>
    <w:rsid w:val="009C1175"/>
    <w:pPr>
      <w:spacing w:line="480" w:lineRule="auto"/>
    </w:pPr>
    <w:rPr>
      <w:b/>
    </w:rPr>
  </w:style>
  <w:style w:type="paragraph" w:customStyle="1" w:styleId="P41TableDefinitions">
    <w:name w:val="P41_Table_Definitions"/>
    <w:basedOn w:val="P00Base"/>
    <w:next w:val="P40Text"/>
    <w:rsid w:val="009C1175"/>
    <w:pPr>
      <w:spacing w:before="60" w:after="120"/>
      <w:ind w:left="720"/>
    </w:pPr>
    <w:rPr>
      <w:b/>
    </w:rPr>
  </w:style>
  <w:style w:type="paragraph" w:customStyle="1" w:styleId="P41TableScheduleHeading">
    <w:name w:val="P41_Table_Schedule_Heading"/>
    <w:basedOn w:val="P00Base"/>
    <w:next w:val="P00Base"/>
    <w:rsid w:val="009C1175"/>
    <w:pPr>
      <w:shd w:val="pct50" w:color="auto" w:fill="FFFFFF"/>
      <w:jc w:val="center"/>
    </w:pPr>
    <w:rPr>
      <w:b/>
      <w:color w:val="FFFFFF"/>
      <w:sz w:val="28"/>
    </w:rPr>
  </w:style>
  <w:style w:type="paragraph" w:customStyle="1" w:styleId="P41TableHeading1">
    <w:name w:val="P41_TableHeading1"/>
    <w:basedOn w:val="P00Base"/>
    <w:next w:val="P00Base"/>
    <w:rsid w:val="009C1175"/>
    <w:pPr>
      <w:jc w:val="center"/>
    </w:pPr>
    <w:rPr>
      <w:b/>
    </w:rPr>
  </w:style>
  <w:style w:type="paragraph" w:customStyle="1" w:styleId="Style1">
    <w:name w:val="Style1"/>
    <w:basedOn w:val="Normal"/>
    <w:rsid w:val="009C1175"/>
    <w:pPr>
      <w:numPr>
        <w:numId w:val="2"/>
      </w:numPr>
    </w:pPr>
    <w:rPr>
      <w:sz w:val="20"/>
      <w:szCs w:val="20"/>
    </w:rPr>
  </w:style>
  <w:style w:type="paragraph" w:customStyle="1" w:styleId="P00BulletsSub">
    <w:name w:val="P00_Bullets_Sub"/>
    <w:basedOn w:val="Normal"/>
    <w:rsid w:val="009C1175"/>
    <w:pPr>
      <w:numPr>
        <w:numId w:val="11"/>
      </w:numPr>
      <w:tabs>
        <w:tab w:val="num" w:pos="1584"/>
      </w:tabs>
      <w:spacing w:before="60" w:after="60"/>
      <w:ind w:left="1584" w:hanging="432"/>
    </w:pPr>
    <w:rPr>
      <w:rFonts w:ascii="Arial" w:hAnsi="Arial"/>
      <w:noProof/>
      <w:sz w:val="20"/>
      <w:szCs w:val="20"/>
    </w:rPr>
  </w:style>
  <w:style w:type="paragraph" w:customStyle="1" w:styleId="P00BulletsSubSub">
    <w:name w:val="P00_Bullets_SubSub"/>
    <w:basedOn w:val="Normal"/>
    <w:rsid w:val="009C1175"/>
    <w:pPr>
      <w:numPr>
        <w:numId w:val="3"/>
      </w:numPr>
      <w:spacing w:before="60" w:after="60"/>
    </w:pPr>
    <w:rPr>
      <w:rFonts w:ascii="Arial" w:hAnsi="Arial"/>
      <w:noProof/>
      <w:sz w:val="20"/>
      <w:szCs w:val="20"/>
    </w:rPr>
  </w:style>
  <w:style w:type="paragraph" w:customStyle="1" w:styleId="P01Bullets">
    <w:name w:val="P01_Bullets"/>
    <w:basedOn w:val="P00Bullets"/>
    <w:rsid w:val="009C1175"/>
    <w:pPr>
      <w:numPr>
        <w:numId w:val="4"/>
      </w:numPr>
    </w:pPr>
  </w:style>
  <w:style w:type="paragraph" w:customStyle="1" w:styleId="P01BulletsSub">
    <w:name w:val="P01_Bullets_Sub"/>
    <w:basedOn w:val="P00BulletsSub"/>
    <w:rsid w:val="009C1175"/>
    <w:pPr>
      <w:numPr>
        <w:numId w:val="5"/>
      </w:numPr>
    </w:pPr>
  </w:style>
  <w:style w:type="paragraph" w:customStyle="1" w:styleId="P01BulletsSubSub">
    <w:name w:val="P01_Bullets_SubSub"/>
    <w:basedOn w:val="P00BulletsSubSub"/>
    <w:rsid w:val="009C1175"/>
    <w:pPr>
      <w:numPr>
        <w:numId w:val="6"/>
      </w:numPr>
      <w:tabs>
        <w:tab w:val="clear" w:pos="1728"/>
        <w:tab w:val="num" w:pos="360"/>
      </w:tabs>
      <w:ind w:left="360" w:hanging="360"/>
    </w:pPr>
  </w:style>
  <w:style w:type="paragraph" w:customStyle="1" w:styleId="P01Bullets2">
    <w:name w:val="P01_Bullets_2"/>
    <w:basedOn w:val="P01Bullets"/>
    <w:rsid w:val="009C1175"/>
    <w:pPr>
      <w:numPr>
        <w:numId w:val="7"/>
      </w:numPr>
      <w:tabs>
        <w:tab w:val="clear" w:pos="1296"/>
        <w:tab w:val="num" w:pos="720"/>
      </w:tabs>
      <w:ind w:left="720" w:hanging="360"/>
    </w:pPr>
  </w:style>
  <w:style w:type="paragraph" w:customStyle="1" w:styleId="P01BulletsSub2">
    <w:name w:val="P01_Bullets_Sub_2"/>
    <w:basedOn w:val="P01BulletsSub"/>
    <w:rsid w:val="009C1175"/>
    <w:pPr>
      <w:numPr>
        <w:numId w:val="8"/>
      </w:numPr>
      <w:tabs>
        <w:tab w:val="clear" w:pos="1728"/>
        <w:tab w:val="num" w:pos="720"/>
      </w:tabs>
      <w:ind w:left="720" w:hanging="360"/>
    </w:pPr>
  </w:style>
  <w:style w:type="paragraph" w:customStyle="1" w:styleId="P01BulletsSubSub2">
    <w:name w:val="P01_Bullets_SubSub_2"/>
    <w:basedOn w:val="P01BulletsSubSub"/>
    <w:rsid w:val="009C1175"/>
    <w:pPr>
      <w:numPr>
        <w:numId w:val="9"/>
      </w:numPr>
      <w:tabs>
        <w:tab w:val="clear" w:pos="2160"/>
        <w:tab w:val="num" w:pos="720"/>
      </w:tabs>
      <w:ind w:left="720" w:hanging="360"/>
    </w:pPr>
  </w:style>
  <w:style w:type="paragraph" w:styleId="BodyTextIndent2">
    <w:name w:val="Body Text Indent 2"/>
    <w:basedOn w:val="Normal"/>
    <w:rsid w:val="009C1175"/>
    <w:pPr>
      <w:ind w:left="1440"/>
      <w:jc w:val="both"/>
    </w:pPr>
    <w:rPr>
      <w:i/>
      <w:sz w:val="20"/>
      <w:szCs w:val="20"/>
    </w:rPr>
  </w:style>
  <w:style w:type="paragraph" w:styleId="BlockText">
    <w:name w:val="Block Text"/>
    <w:basedOn w:val="Normal"/>
    <w:rsid w:val="009C1175"/>
    <w:pPr>
      <w:ind w:left="720" w:right="1602"/>
    </w:pPr>
    <w:rPr>
      <w:i/>
      <w:szCs w:val="20"/>
    </w:rPr>
  </w:style>
  <w:style w:type="paragraph" w:styleId="Title">
    <w:name w:val="Title"/>
    <w:basedOn w:val="Normal"/>
    <w:qFormat/>
    <w:rsid w:val="009C1175"/>
    <w:pPr>
      <w:jc w:val="center"/>
    </w:pPr>
    <w:rPr>
      <w:b/>
      <w:szCs w:val="20"/>
    </w:rPr>
  </w:style>
  <w:style w:type="paragraph" w:styleId="Subtitle">
    <w:name w:val="Subtitle"/>
    <w:basedOn w:val="Normal"/>
    <w:qFormat/>
    <w:rsid w:val="009C1175"/>
    <w:rPr>
      <w:b/>
      <w:sz w:val="20"/>
      <w:szCs w:val="20"/>
    </w:rPr>
  </w:style>
  <w:style w:type="character" w:styleId="Hyperlink">
    <w:name w:val="Hyperlink"/>
    <w:rsid w:val="009C1175"/>
    <w:rPr>
      <w:color w:val="0000FF"/>
      <w:u w:val="single"/>
    </w:rPr>
  </w:style>
  <w:style w:type="paragraph" w:styleId="BodyTextIndent3">
    <w:name w:val="Body Text Indent 3"/>
    <w:basedOn w:val="Normal"/>
    <w:rsid w:val="009C1175"/>
    <w:pPr>
      <w:ind w:left="720"/>
    </w:pPr>
    <w:rPr>
      <w:szCs w:val="20"/>
    </w:rPr>
  </w:style>
  <w:style w:type="paragraph" w:styleId="FootnoteText">
    <w:name w:val="footnote text"/>
    <w:basedOn w:val="Normal"/>
    <w:semiHidden/>
    <w:rsid w:val="009C1175"/>
    <w:rPr>
      <w:sz w:val="20"/>
      <w:szCs w:val="20"/>
    </w:rPr>
  </w:style>
  <w:style w:type="character" w:styleId="FootnoteReference">
    <w:name w:val="footnote reference"/>
    <w:semiHidden/>
    <w:rsid w:val="009C1175"/>
    <w:rPr>
      <w:vertAlign w:val="superscript"/>
    </w:rPr>
  </w:style>
  <w:style w:type="character" w:styleId="FollowedHyperlink">
    <w:name w:val="FollowedHyperlink"/>
    <w:rsid w:val="009C1175"/>
    <w:rPr>
      <w:color w:val="800080"/>
      <w:u w:val="single"/>
    </w:rPr>
  </w:style>
  <w:style w:type="paragraph" w:styleId="NormalWeb">
    <w:name w:val="Normal (Web)"/>
    <w:basedOn w:val="Normal"/>
    <w:link w:val="NormalWebChar"/>
    <w:rsid w:val="009C1175"/>
    <w:pPr>
      <w:spacing w:before="100" w:beforeAutospacing="1" w:after="100" w:afterAutospacing="1"/>
    </w:pPr>
    <w:rPr>
      <w:rFonts w:ascii="Arial Unicode MS" w:eastAsia="Arial Unicode MS" w:hAnsi="Arial Unicode MS" w:cs="Arial Unicode MS"/>
    </w:rPr>
  </w:style>
  <w:style w:type="character" w:customStyle="1" w:styleId="NormalWebChar">
    <w:name w:val="Normal (Web) Char"/>
    <w:link w:val="NormalWeb"/>
    <w:rsid w:val="00A040C9"/>
    <w:rPr>
      <w:rFonts w:ascii="Arial Unicode MS" w:eastAsia="Arial Unicode MS" w:hAnsi="Arial Unicode MS" w:cs="Arial Unicode MS"/>
      <w:sz w:val="24"/>
      <w:szCs w:val="24"/>
      <w:lang w:val="en-US" w:eastAsia="en-US" w:bidi="ar-SA"/>
    </w:rPr>
  </w:style>
  <w:style w:type="paragraph" w:styleId="BalloonText">
    <w:name w:val="Balloon Text"/>
    <w:basedOn w:val="Normal"/>
    <w:semiHidden/>
    <w:rsid w:val="0093594C"/>
    <w:rPr>
      <w:rFonts w:ascii="Tahoma" w:hAnsi="Tahoma" w:cs="Tahoma"/>
      <w:sz w:val="16"/>
      <w:szCs w:val="16"/>
    </w:rPr>
  </w:style>
  <w:style w:type="character" w:styleId="CommentReference">
    <w:name w:val="annotation reference"/>
    <w:rsid w:val="00B93639"/>
    <w:rPr>
      <w:sz w:val="16"/>
      <w:szCs w:val="16"/>
    </w:rPr>
  </w:style>
  <w:style w:type="paragraph" w:styleId="CommentText">
    <w:name w:val="annotation text"/>
    <w:basedOn w:val="Normal"/>
    <w:link w:val="CommentTextChar"/>
    <w:rsid w:val="00B93639"/>
    <w:rPr>
      <w:sz w:val="20"/>
      <w:szCs w:val="20"/>
    </w:rPr>
  </w:style>
  <w:style w:type="character" w:customStyle="1" w:styleId="CommentTextChar">
    <w:name w:val="Comment Text Char"/>
    <w:basedOn w:val="DefaultParagraphFont"/>
    <w:link w:val="CommentText"/>
    <w:rsid w:val="00B93639"/>
  </w:style>
  <w:style w:type="paragraph" w:styleId="CommentSubject">
    <w:name w:val="annotation subject"/>
    <w:basedOn w:val="CommentText"/>
    <w:next w:val="CommentText"/>
    <w:link w:val="CommentSubjectChar"/>
    <w:rsid w:val="00B93639"/>
    <w:rPr>
      <w:b/>
      <w:bCs/>
    </w:rPr>
  </w:style>
  <w:style w:type="character" w:customStyle="1" w:styleId="CommentSubjectChar">
    <w:name w:val="Comment Subject Char"/>
    <w:link w:val="CommentSubject"/>
    <w:rsid w:val="00B93639"/>
    <w:rPr>
      <w:b/>
      <w:bCs/>
    </w:rPr>
  </w:style>
  <w:style w:type="character" w:customStyle="1" w:styleId="FooterChar">
    <w:name w:val="Footer Char"/>
    <w:aliases w:val="P00_Footer_Left Char"/>
    <w:link w:val="Footer"/>
    <w:uiPriority w:val="99"/>
    <w:rsid w:val="005245ED"/>
    <w:rPr>
      <w:sz w:val="24"/>
      <w:szCs w:val="24"/>
    </w:rPr>
  </w:style>
  <w:style w:type="table" w:styleId="TableGrid">
    <w:name w:val="Table Grid"/>
    <w:basedOn w:val="TableNormal"/>
    <w:rsid w:val="00CB667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C1175"/>
    <w:rPr>
      <w:sz w:val="24"/>
      <w:szCs w:val="24"/>
    </w:rPr>
  </w:style>
  <w:style w:type="paragraph" w:styleId="Heading1">
    <w:name w:val="heading 1"/>
    <w:basedOn w:val="Normal"/>
    <w:next w:val="Normal"/>
    <w:qFormat/>
    <w:rsid w:val="009C1175"/>
    <w:pPr>
      <w:keepNext/>
      <w:jc w:val="center"/>
      <w:outlineLvl w:val="0"/>
    </w:pPr>
    <w:rPr>
      <w:rFonts w:ascii="Palatino Linotype" w:hAnsi="Palatino Linotype" w:cs="Arial"/>
      <w:b/>
      <w:smallCaps/>
    </w:rPr>
  </w:style>
  <w:style w:type="paragraph" w:styleId="Heading2">
    <w:name w:val="heading 2"/>
    <w:basedOn w:val="Normal"/>
    <w:next w:val="Normal"/>
    <w:qFormat/>
    <w:rsid w:val="009C1175"/>
    <w:pPr>
      <w:keepNext/>
      <w:outlineLvl w:val="1"/>
    </w:pPr>
    <w:rPr>
      <w:rFonts w:ascii="Palatino Linotype" w:hAnsi="Palatino Linotype"/>
      <w:b/>
      <w:bCs/>
      <w:sz w:val="12"/>
    </w:rPr>
  </w:style>
  <w:style w:type="paragraph" w:styleId="Heading3">
    <w:name w:val="heading 3"/>
    <w:basedOn w:val="Normal"/>
    <w:next w:val="Normal"/>
    <w:qFormat/>
    <w:rsid w:val="009C1175"/>
    <w:pPr>
      <w:keepNext/>
      <w:outlineLvl w:val="2"/>
    </w:pPr>
    <w:rPr>
      <w:rFonts w:ascii="Palatino Linotype" w:hAnsi="Palatino Linotype" w:cs="Arial"/>
      <w:b/>
      <w:bCs/>
      <w:smallCaps/>
    </w:rPr>
  </w:style>
  <w:style w:type="paragraph" w:styleId="Heading4">
    <w:name w:val="heading 4"/>
    <w:basedOn w:val="Normal"/>
    <w:next w:val="Normal"/>
    <w:qFormat/>
    <w:rsid w:val="009C1175"/>
    <w:pPr>
      <w:keepNext/>
      <w:overflowPunct w:val="0"/>
      <w:autoSpaceDE w:val="0"/>
      <w:autoSpaceDN w:val="0"/>
      <w:adjustRightInd w:val="0"/>
      <w:textAlignment w:val="baseline"/>
      <w:outlineLvl w:val="3"/>
    </w:pPr>
    <w:rPr>
      <w:b/>
      <w:i/>
      <w:sz w:val="20"/>
      <w:szCs w:val="20"/>
    </w:rPr>
  </w:style>
  <w:style w:type="paragraph" w:styleId="Heading5">
    <w:name w:val="heading 5"/>
    <w:basedOn w:val="Normal"/>
    <w:next w:val="Normal"/>
    <w:qFormat/>
    <w:rsid w:val="009C1175"/>
    <w:pPr>
      <w:keepNext/>
      <w:numPr>
        <w:ilvl w:val="12"/>
      </w:numPr>
      <w:tabs>
        <w:tab w:val="left" w:pos="720"/>
      </w:tabs>
      <w:ind w:left="1440"/>
      <w:outlineLvl w:val="4"/>
    </w:pPr>
    <w:rPr>
      <w:szCs w:val="20"/>
    </w:rPr>
  </w:style>
  <w:style w:type="paragraph" w:styleId="Heading6">
    <w:name w:val="heading 6"/>
    <w:basedOn w:val="Normal"/>
    <w:next w:val="Normal"/>
    <w:qFormat/>
    <w:rsid w:val="009C1175"/>
    <w:pPr>
      <w:keepNext/>
      <w:outlineLvl w:val="5"/>
    </w:pPr>
    <w:rPr>
      <w:b/>
      <w:i/>
      <w:iCs/>
      <w:szCs w:val="20"/>
    </w:rPr>
  </w:style>
  <w:style w:type="paragraph" w:styleId="Heading7">
    <w:name w:val="heading 7"/>
    <w:basedOn w:val="Normal"/>
    <w:next w:val="Normal"/>
    <w:qFormat/>
    <w:rsid w:val="009C1175"/>
    <w:pPr>
      <w:keepNext/>
      <w:jc w:val="both"/>
      <w:outlineLvl w:val="6"/>
    </w:pPr>
    <w:rPr>
      <w:i/>
      <w:iCs/>
      <w:szCs w:val="20"/>
    </w:rPr>
  </w:style>
  <w:style w:type="paragraph" w:styleId="Heading8">
    <w:name w:val="heading 8"/>
    <w:basedOn w:val="Normal"/>
    <w:next w:val="Normal"/>
    <w:qFormat/>
    <w:rsid w:val="009C1175"/>
    <w:pPr>
      <w:keepNext/>
      <w:outlineLvl w:val="7"/>
    </w:pPr>
    <w:rPr>
      <w:i/>
      <w:iCs/>
      <w:sz w:val="16"/>
      <w:szCs w:val="20"/>
    </w:rPr>
  </w:style>
  <w:style w:type="paragraph" w:styleId="Heading9">
    <w:name w:val="heading 9"/>
    <w:basedOn w:val="Normal"/>
    <w:next w:val="Normal"/>
    <w:qFormat/>
    <w:rsid w:val="009C1175"/>
    <w:pPr>
      <w:keepNext/>
      <w:outlineLvl w:val="8"/>
    </w:pPr>
    <w:rPr>
      <w:rFonts w:ascii="Palatino Linotype" w:hAnsi="Palatino Linotype" w:cs="Arial"/>
      <w:b/>
      <w:bCs/>
      <w:smallCap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00Base">
    <w:name w:val="P00_Base"/>
    <w:rsid w:val="009C1175"/>
    <w:rPr>
      <w:rFonts w:ascii="Arial" w:hAnsi="Arial"/>
    </w:rPr>
  </w:style>
  <w:style w:type="paragraph" w:customStyle="1" w:styleId="P40H1Text">
    <w:name w:val="P40_H1_Text"/>
    <w:basedOn w:val="P00Base"/>
    <w:next w:val="P00Base"/>
    <w:rsid w:val="009C1175"/>
    <w:rPr>
      <w:b/>
    </w:rPr>
  </w:style>
  <w:style w:type="paragraph" w:customStyle="1" w:styleId="P41TableSubTitle">
    <w:name w:val="P41_Table_SubTitle"/>
    <w:basedOn w:val="P00Base"/>
    <w:next w:val="P00Base"/>
    <w:rsid w:val="009C1175"/>
    <w:pPr>
      <w:jc w:val="right"/>
    </w:pPr>
    <w:rPr>
      <w:b/>
    </w:rPr>
  </w:style>
  <w:style w:type="paragraph" w:styleId="Header">
    <w:name w:val="header"/>
    <w:basedOn w:val="Normal"/>
    <w:rsid w:val="009C1175"/>
    <w:pPr>
      <w:tabs>
        <w:tab w:val="center" w:pos="4320"/>
        <w:tab w:val="right" w:pos="8640"/>
      </w:tabs>
    </w:pPr>
  </w:style>
  <w:style w:type="paragraph" w:styleId="Footer">
    <w:name w:val="footer"/>
    <w:aliases w:val="P00_Footer_Left"/>
    <w:basedOn w:val="Normal"/>
    <w:link w:val="FooterChar"/>
    <w:uiPriority w:val="99"/>
    <w:rsid w:val="009C1175"/>
    <w:pPr>
      <w:tabs>
        <w:tab w:val="center" w:pos="4320"/>
        <w:tab w:val="right" w:pos="8640"/>
      </w:tabs>
    </w:pPr>
  </w:style>
  <w:style w:type="paragraph" w:customStyle="1" w:styleId="P00FooterRight">
    <w:name w:val="P00_Footer_Right"/>
    <w:basedOn w:val="P00Base"/>
    <w:rsid w:val="009C1175"/>
    <w:pPr>
      <w:jc w:val="right"/>
    </w:pPr>
    <w:rPr>
      <w:sz w:val="18"/>
    </w:rPr>
  </w:style>
  <w:style w:type="paragraph" w:customStyle="1" w:styleId="P00FooterSmall">
    <w:name w:val="P00_Footer_Small"/>
    <w:basedOn w:val="Normal"/>
    <w:rsid w:val="009C1175"/>
    <w:pPr>
      <w:spacing w:before="60"/>
      <w:jc w:val="center"/>
    </w:pPr>
    <w:rPr>
      <w:rFonts w:ascii="Arial" w:hAnsi="Arial"/>
      <w:sz w:val="16"/>
      <w:szCs w:val="20"/>
    </w:rPr>
  </w:style>
  <w:style w:type="character" w:styleId="PageNumber">
    <w:name w:val="page number"/>
    <w:basedOn w:val="DefaultParagraphFont"/>
    <w:rsid w:val="009C1175"/>
  </w:style>
  <w:style w:type="paragraph" w:styleId="BodyText">
    <w:name w:val="Body Text"/>
    <w:basedOn w:val="Normal"/>
    <w:rsid w:val="009C1175"/>
    <w:pPr>
      <w:jc w:val="both"/>
    </w:pPr>
    <w:rPr>
      <w:b/>
      <w:sz w:val="20"/>
      <w:szCs w:val="20"/>
    </w:rPr>
  </w:style>
  <w:style w:type="paragraph" w:styleId="BodyText3">
    <w:name w:val="Body Text 3"/>
    <w:basedOn w:val="Normal"/>
    <w:rsid w:val="009C1175"/>
    <w:pPr>
      <w:jc w:val="both"/>
    </w:pPr>
    <w:rPr>
      <w:sz w:val="20"/>
      <w:szCs w:val="20"/>
    </w:rPr>
  </w:style>
  <w:style w:type="paragraph" w:styleId="BodyText2">
    <w:name w:val="Body Text 2"/>
    <w:basedOn w:val="Normal"/>
    <w:rsid w:val="009C1175"/>
    <w:pPr>
      <w:ind w:left="720"/>
    </w:pPr>
    <w:rPr>
      <w:sz w:val="20"/>
      <w:szCs w:val="20"/>
    </w:rPr>
  </w:style>
  <w:style w:type="paragraph" w:customStyle="1" w:styleId="P40H3">
    <w:name w:val="P40_H3"/>
    <w:basedOn w:val="P00Base"/>
    <w:next w:val="P00Base"/>
    <w:rsid w:val="009C1175"/>
    <w:pPr>
      <w:keepNext/>
      <w:spacing w:after="120"/>
    </w:pPr>
    <w:rPr>
      <w:b/>
      <w:sz w:val="24"/>
    </w:rPr>
  </w:style>
  <w:style w:type="paragraph" w:styleId="BodyTextIndent">
    <w:name w:val="Body Text Indent"/>
    <w:basedOn w:val="Normal"/>
    <w:rsid w:val="009C1175"/>
    <w:pPr>
      <w:ind w:left="720"/>
      <w:jc w:val="both"/>
    </w:pPr>
    <w:rPr>
      <w:sz w:val="20"/>
      <w:szCs w:val="20"/>
    </w:rPr>
  </w:style>
  <w:style w:type="paragraph" w:customStyle="1" w:styleId="P00BlankPage">
    <w:name w:val="P00_Blank_Page"/>
    <w:basedOn w:val="Normal"/>
    <w:rsid w:val="009C1175"/>
    <w:pPr>
      <w:pageBreakBefore/>
      <w:spacing w:before="5760"/>
      <w:jc w:val="center"/>
    </w:pPr>
    <w:rPr>
      <w:szCs w:val="20"/>
    </w:rPr>
  </w:style>
  <w:style w:type="paragraph" w:customStyle="1" w:styleId="P00FooterCenter">
    <w:name w:val="P00_Footer_Center"/>
    <w:basedOn w:val="Footer"/>
    <w:rsid w:val="009C1175"/>
    <w:pPr>
      <w:tabs>
        <w:tab w:val="clear" w:pos="4320"/>
        <w:tab w:val="clear" w:pos="8640"/>
      </w:tabs>
      <w:jc w:val="center"/>
    </w:pPr>
    <w:rPr>
      <w:rFonts w:ascii="Arial" w:hAnsi="Arial"/>
      <w:sz w:val="22"/>
      <w:szCs w:val="20"/>
    </w:rPr>
  </w:style>
  <w:style w:type="paragraph" w:customStyle="1" w:styleId="P00HeaderLeft">
    <w:name w:val="P00_Header_Left"/>
    <w:basedOn w:val="Footer"/>
    <w:rsid w:val="009C1175"/>
    <w:pPr>
      <w:tabs>
        <w:tab w:val="clear" w:pos="4320"/>
        <w:tab w:val="clear" w:pos="8640"/>
      </w:tabs>
    </w:pPr>
    <w:rPr>
      <w:rFonts w:ascii="Arial" w:hAnsi="Arial"/>
      <w:sz w:val="18"/>
      <w:szCs w:val="20"/>
    </w:rPr>
  </w:style>
  <w:style w:type="paragraph" w:customStyle="1" w:styleId="P00HeaderCenter">
    <w:name w:val="P00_Header_Center"/>
    <w:basedOn w:val="P00HeaderLeft"/>
    <w:rsid w:val="009C1175"/>
    <w:pPr>
      <w:jc w:val="center"/>
    </w:pPr>
  </w:style>
  <w:style w:type="paragraph" w:customStyle="1" w:styleId="P00HeaderLeftBold">
    <w:name w:val="P00_Header_Left_Bold"/>
    <w:basedOn w:val="P00HeaderLeft"/>
    <w:rsid w:val="009C1175"/>
    <w:rPr>
      <w:b/>
    </w:rPr>
  </w:style>
  <w:style w:type="paragraph" w:customStyle="1" w:styleId="P00HeaderRightBold">
    <w:name w:val="P00_Header_Right_Bold"/>
    <w:basedOn w:val="P00HeaderLeft"/>
    <w:rsid w:val="009C1175"/>
    <w:pPr>
      <w:ind w:right="29"/>
      <w:jc w:val="right"/>
    </w:pPr>
    <w:rPr>
      <w:b/>
    </w:rPr>
  </w:style>
  <w:style w:type="paragraph" w:customStyle="1" w:styleId="P00HeaderRight">
    <w:name w:val="P00_Header_Right"/>
    <w:basedOn w:val="P00HeaderRightBold"/>
    <w:rsid w:val="009C1175"/>
    <w:pPr>
      <w:ind w:right="0"/>
    </w:pPr>
    <w:rPr>
      <w:b w:val="0"/>
    </w:rPr>
  </w:style>
  <w:style w:type="paragraph" w:customStyle="1" w:styleId="P00HeaderRightNoBold">
    <w:name w:val="P00_Header_Right_NoBold"/>
    <w:basedOn w:val="P00HeaderRight"/>
    <w:rsid w:val="009C1175"/>
    <w:rPr>
      <w:b/>
    </w:rPr>
  </w:style>
  <w:style w:type="paragraph" w:customStyle="1" w:styleId="P40AcountingTableColumn1">
    <w:name w:val="P40_AcountingTable_Column_1"/>
    <w:basedOn w:val="P00Base"/>
    <w:next w:val="P00Base"/>
    <w:rsid w:val="009C1175"/>
    <w:pPr>
      <w:spacing w:before="60" w:after="120" w:line="480" w:lineRule="auto"/>
    </w:pPr>
    <w:rPr>
      <w:b/>
    </w:rPr>
  </w:style>
  <w:style w:type="paragraph" w:customStyle="1" w:styleId="P40Bullets">
    <w:name w:val="P40_Bullets"/>
    <w:basedOn w:val="P00Base"/>
    <w:rsid w:val="009C1175"/>
    <w:pPr>
      <w:spacing w:before="60" w:after="120"/>
      <w:ind w:left="1080" w:hanging="360"/>
    </w:pPr>
  </w:style>
  <w:style w:type="paragraph" w:customStyle="1" w:styleId="P40BulletsNoIndent">
    <w:name w:val="P40_Bullets_No_Indent"/>
    <w:basedOn w:val="P00Base"/>
    <w:rsid w:val="009C1175"/>
    <w:pPr>
      <w:numPr>
        <w:numId w:val="1"/>
      </w:numPr>
      <w:spacing w:before="60" w:after="120"/>
    </w:pPr>
  </w:style>
  <w:style w:type="paragraph" w:customStyle="1" w:styleId="P40GRFLOW">
    <w:name w:val="P40_GR_FLOW"/>
    <w:basedOn w:val="P00Base"/>
    <w:next w:val="P00Base"/>
    <w:rsid w:val="009C1175"/>
    <w:pPr>
      <w:spacing w:before="120" w:after="120"/>
    </w:pPr>
  </w:style>
  <w:style w:type="paragraph" w:customStyle="1" w:styleId="P40H1">
    <w:name w:val="P40_H1"/>
    <w:basedOn w:val="P00Base"/>
    <w:next w:val="P00Base"/>
    <w:rsid w:val="009C1175"/>
    <w:pPr>
      <w:keepNext/>
      <w:spacing w:before="120" w:after="120"/>
      <w:jc w:val="center"/>
    </w:pPr>
    <w:rPr>
      <w:b/>
      <w:color w:val="FFFFFF"/>
      <w:sz w:val="32"/>
    </w:rPr>
  </w:style>
  <w:style w:type="paragraph" w:customStyle="1" w:styleId="P40H2">
    <w:name w:val="P40_H2"/>
    <w:basedOn w:val="P00Base"/>
    <w:next w:val="P00Base"/>
    <w:rsid w:val="009C1175"/>
    <w:pPr>
      <w:keepNext/>
      <w:pBdr>
        <w:top w:val="single" w:sz="12" w:space="1" w:color="auto"/>
      </w:pBdr>
      <w:spacing w:before="180" w:after="180"/>
    </w:pPr>
    <w:rPr>
      <w:b/>
      <w:sz w:val="28"/>
    </w:rPr>
  </w:style>
  <w:style w:type="paragraph" w:customStyle="1" w:styleId="P40H4">
    <w:name w:val="P40_H4"/>
    <w:basedOn w:val="P00Base"/>
    <w:next w:val="P00Base"/>
    <w:rsid w:val="009C1175"/>
    <w:pPr>
      <w:keepNext/>
      <w:spacing w:before="60" w:after="60"/>
      <w:ind w:left="720"/>
    </w:pPr>
    <w:rPr>
      <w:b/>
    </w:rPr>
  </w:style>
  <w:style w:type="paragraph" w:customStyle="1" w:styleId="P40Text">
    <w:name w:val="P40_Text"/>
    <w:basedOn w:val="P00Base"/>
    <w:rsid w:val="009C1175"/>
    <w:pPr>
      <w:spacing w:before="60" w:after="120"/>
      <w:ind w:left="720"/>
    </w:pPr>
  </w:style>
  <w:style w:type="paragraph" w:customStyle="1" w:styleId="P40Note">
    <w:name w:val="P40_Note"/>
    <w:basedOn w:val="P40Text"/>
    <w:next w:val="P00Base"/>
    <w:rsid w:val="009C1175"/>
    <w:pPr>
      <w:keepNext/>
    </w:pPr>
    <w:rPr>
      <w:b/>
    </w:rPr>
  </w:style>
  <w:style w:type="paragraph" w:customStyle="1" w:styleId="P40NoteText">
    <w:name w:val="P40_Note_Text"/>
    <w:basedOn w:val="P00Base"/>
    <w:rsid w:val="009C1175"/>
    <w:pPr>
      <w:keepNext/>
      <w:spacing w:before="60" w:after="120"/>
      <w:ind w:left="288"/>
    </w:pPr>
  </w:style>
  <w:style w:type="paragraph" w:customStyle="1" w:styleId="P40NumberedList">
    <w:name w:val="P40_Numbered_List"/>
    <w:basedOn w:val="P40Text"/>
    <w:rsid w:val="009C1175"/>
    <w:pPr>
      <w:spacing w:before="120"/>
      <w:ind w:left="1080" w:hanging="360"/>
    </w:pPr>
  </w:style>
  <w:style w:type="paragraph" w:customStyle="1" w:styleId="P41AcountingTableColumn1">
    <w:name w:val="P41_AcountingTable_Column_1"/>
    <w:basedOn w:val="P00Base"/>
    <w:next w:val="P00Base"/>
    <w:rsid w:val="009C1175"/>
    <w:pPr>
      <w:spacing w:before="60" w:after="120" w:line="480" w:lineRule="auto"/>
    </w:pPr>
    <w:rPr>
      <w:b/>
    </w:rPr>
  </w:style>
  <w:style w:type="paragraph" w:customStyle="1" w:styleId="P41BodyTextTable">
    <w:name w:val="P41_BodyText_Table"/>
    <w:basedOn w:val="P40Text"/>
    <w:rsid w:val="009C1175"/>
    <w:pPr>
      <w:ind w:left="0"/>
    </w:pPr>
  </w:style>
  <w:style w:type="paragraph" w:customStyle="1" w:styleId="P00Bullets">
    <w:name w:val="P00_Bullets"/>
    <w:basedOn w:val="Normal"/>
    <w:rsid w:val="009C1175"/>
    <w:pPr>
      <w:numPr>
        <w:numId w:val="10"/>
      </w:numPr>
      <w:tabs>
        <w:tab w:val="num" w:pos="1152"/>
      </w:tabs>
      <w:spacing w:before="60" w:after="60"/>
      <w:ind w:left="1152" w:hanging="432"/>
    </w:pPr>
    <w:rPr>
      <w:rFonts w:ascii="Arial" w:hAnsi="Arial"/>
      <w:noProof/>
      <w:sz w:val="20"/>
      <w:szCs w:val="20"/>
    </w:rPr>
  </w:style>
  <w:style w:type="paragraph" w:customStyle="1" w:styleId="P41Example">
    <w:name w:val="P41_Example"/>
    <w:basedOn w:val="P41BodyTextTable"/>
    <w:next w:val="P41BodyTextTable"/>
    <w:rsid w:val="009C1175"/>
    <w:pPr>
      <w:keepNext/>
      <w:spacing w:before="120"/>
    </w:pPr>
    <w:rPr>
      <w:b/>
    </w:rPr>
  </w:style>
  <w:style w:type="paragraph" w:customStyle="1" w:styleId="P41H1">
    <w:name w:val="P41_H1"/>
    <w:basedOn w:val="P00Base"/>
    <w:next w:val="P00Base"/>
    <w:rsid w:val="009C1175"/>
    <w:pPr>
      <w:spacing w:before="120" w:after="120"/>
      <w:jc w:val="center"/>
    </w:pPr>
    <w:rPr>
      <w:b/>
      <w:color w:val="FFFFFF"/>
      <w:sz w:val="32"/>
    </w:rPr>
  </w:style>
  <w:style w:type="paragraph" w:customStyle="1" w:styleId="P41H2">
    <w:name w:val="P41_H2"/>
    <w:basedOn w:val="P00Base"/>
    <w:next w:val="P00Base"/>
    <w:rsid w:val="009C1175"/>
    <w:pPr>
      <w:keepNext/>
      <w:pBdr>
        <w:top w:val="single" w:sz="12" w:space="1" w:color="auto"/>
      </w:pBdr>
      <w:spacing w:before="180" w:after="180"/>
    </w:pPr>
    <w:rPr>
      <w:b/>
      <w:sz w:val="28"/>
    </w:rPr>
  </w:style>
  <w:style w:type="paragraph" w:customStyle="1" w:styleId="P41TableAssets">
    <w:name w:val="P41_Table_Assets"/>
    <w:basedOn w:val="P00Base"/>
    <w:next w:val="P00Base"/>
    <w:rsid w:val="009C1175"/>
    <w:pPr>
      <w:spacing w:line="480" w:lineRule="auto"/>
    </w:pPr>
    <w:rPr>
      <w:b/>
    </w:rPr>
  </w:style>
  <w:style w:type="paragraph" w:customStyle="1" w:styleId="P41TableDefinitions">
    <w:name w:val="P41_Table_Definitions"/>
    <w:basedOn w:val="P00Base"/>
    <w:next w:val="P40Text"/>
    <w:rsid w:val="009C1175"/>
    <w:pPr>
      <w:spacing w:before="60" w:after="120"/>
      <w:ind w:left="720"/>
    </w:pPr>
    <w:rPr>
      <w:b/>
    </w:rPr>
  </w:style>
  <w:style w:type="paragraph" w:customStyle="1" w:styleId="P41TableScheduleHeading">
    <w:name w:val="P41_Table_Schedule_Heading"/>
    <w:basedOn w:val="P00Base"/>
    <w:next w:val="P00Base"/>
    <w:rsid w:val="009C1175"/>
    <w:pPr>
      <w:shd w:val="pct50" w:color="auto" w:fill="FFFFFF"/>
      <w:jc w:val="center"/>
    </w:pPr>
    <w:rPr>
      <w:b/>
      <w:color w:val="FFFFFF"/>
      <w:sz w:val="28"/>
    </w:rPr>
  </w:style>
  <w:style w:type="paragraph" w:customStyle="1" w:styleId="P41TableHeading1">
    <w:name w:val="P41_TableHeading1"/>
    <w:basedOn w:val="P00Base"/>
    <w:next w:val="P00Base"/>
    <w:rsid w:val="009C1175"/>
    <w:pPr>
      <w:jc w:val="center"/>
    </w:pPr>
    <w:rPr>
      <w:b/>
    </w:rPr>
  </w:style>
  <w:style w:type="paragraph" w:customStyle="1" w:styleId="Style1">
    <w:name w:val="Style1"/>
    <w:basedOn w:val="Normal"/>
    <w:rsid w:val="009C1175"/>
    <w:pPr>
      <w:numPr>
        <w:numId w:val="2"/>
      </w:numPr>
    </w:pPr>
    <w:rPr>
      <w:sz w:val="20"/>
      <w:szCs w:val="20"/>
    </w:rPr>
  </w:style>
  <w:style w:type="paragraph" w:customStyle="1" w:styleId="P00BulletsSub">
    <w:name w:val="P00_Bullets_Sub"/>
    <w:basedOn w:val="Normal"/>
    <w:rsid w:val="009C1175"/>
    <w:pPr>
      <w:numPr>
        <w:numId w:val="11"/>
      </w:numPr>
      <w:tabs>
        <w:tab w:val="num" w:pos="1584"/>
      </w:tabs>
      <w:spacing w:before="60" w:after="60"/>
      <w:ind w:left="1584" w:hanging="432"/>
    </w:pPr>
    <w:rPr>
      <w:rFonts w:ascii="Arial" w:hAnsi="Arial"/>
      <w:noProof/>
      <w:sz w:val="20"/>
      <w:szCs w:val="20"/>
    </w:rPr>
  </w:style>
  <w:style w:type="paragraph" w:customStyle="1" w:styleId="P00BulletsSubSub">
    <w:name w:val="P00_Bullets_SubSub"/>
    <w:basedOn w:val="Normal"/>
    <w:rsid w:val="009C1175"/>
    <w:pPr>
      <w:numPr>
        <w:numId w:val="3"/>
      </w:numPr>
      <w:spacing w:before="60" w:after="60"/>
    </w:pPr>
    <w:rPr>
      <w:rFonts w:ascii="Arial" w:hAnsi="Arial"/>
      <w:noProof/>
      <w:sz w:val="20"/>
      <w:szCs w:val="20"/>
    </w:rPr>
  </w:style>
  <w:style w:type="paragraph" w:customStyle="1" w:styleId="P01Bullets">
    <w:name w:val="P01_Bullets"/>
    <w:basedOn w:val="P00Bullets"/>
    <w:rsid w:val="009C1175"/>
    <w:pPr>
      <w:numPr>
        <w:numId w:val="4"/>
      </w:numPr>
    </w:pPr>
  </w:style>
  <w:style w:type="paragraph" w:customStyle="1" w:styleId="P01BulletsSub">
    <w:name w:val="P01_Bullets_Sub"/>
    <w:basedOn w:val="P00BulletsSub"/>
    <w:rsid w:val="009C1175"/>
    <w:pPr>
      <w:numPr>
        <w:numId w:val="5"/>
      </w:numPr>
    </w:pPr>
  </w:style>
  <w:style w:type="paragraph" w:customStyle="1" w:styleId="P01BulletsSubSub">
    <w:name w:val="P01_Bullets_SubSub"/>
    <w:basedOn w:val="P00BulletsSubSub"/>
    <w:rsid w:val="009C1175"/>
    <w:pPr>
      <w:numPr>
        <w:numId w:val="6"/>
      </w:numPr>
      <w:tabs>
        <w:tab w:val="clear" w:pos="1728"/>
        <w:tab w:val="num" w:pos="360"/>
      </w:tabs>
      <w:ind w:left="360" w:hanging="360"/>
    </w:pPr>
  </w:style>
  <w:style w:type="paragraph" w:customStyle="1" w:styleId="P01Bullets2">
    <w:name w:val="P01_Bullets_2"/>
    <w:basedOn w:val="P01Bullets"/>
    <w:rsid w:val="009C1175"/>
    <w:pPr>
      <w:numPr>
        <w:numId w:val="7"/>
      </w:numPr>
      <w:tabs>
        <w:tab w:val="clear" w:pos="1296"/>
        <w:tab w:val="num" w:pos="720"/>
      </w:tabs>
      <w:ind w:left="720" w:hanging="360"/>
    </w:pPr>
  </w:style>
  <w:style w:type="paragraph" w:customStyle="1" w:styleId="P01BulletsSub2">
    <w:name w:val="P01_Bullets_Sub_2"/>
    <w:basedOn w:val="P01BulletsSub"/>
    <w:rsid w:val="009C1175"/>
    <w:pPr>
      <w:numPr>
        <w:numId w:val="8"/>
      </w:numPr>
      <w:tabs>
        <w:tab w:val="clear" w:pos="1728"/>
        <w:tab w:val="num" w:pos="720"/>
      </w:tabs>
      <w:ind w:left="720" w:hanging="360"/>
    </w:pPr>
  </w:style>
  <w:style w:type="paragraph" w:customStyle="1" w:styleId="P01BulletsSubSub2">
    <w:name w:val="P01_Bullets_SubSub_2"/>
    <w:basedOn w:val="P01BulletsSubSub"/>
    <w:rsid w:val="009C1175"/>
    <w:pPr>
      <w:numPr>
        <w:numId w:val="9"/>
      </w:numPr>
      <w:tabs>
        <w:tab w:val="clear" w:pos="2160"/>
        <w:tab w:val="num" w:pos="720"/>
      </w:tabs>
      <w:ind w:left="720" w:hanging="360"/>
    </w:pPr>
  </w:style>
  <w:style w:type="paragraph" w:styleId="BodyTextIndent2">
    <w:name w:val="Body Text Indent 2"/>
    <w:basedOn w:val="Normal"/>
    <w:rsid w:val="009C1175"/>
    <w:pPr>
      <w:ind w:left="1440"/>
      <w:jc w:val="both"/>
    </w:pPr>
    <w:rPr>
      <w:i/>
      <w:sz w:val="20"/>
      <w:szCs w:val="20"/>
    </w:rPr>
  </w:style>
  <w:style w:type="paragraph" w:styleId="BlockText">
    <w:name w:val="Block Text"/>
    <w:basedOn w:val="Normal"/>
    <w:rsid w:val="009C1175"/>
    <w:pPr>
      <w:ind w:left="720" w:right="1602"/>
    </w:pPr>
    <w:rPr>
      <w:i/>
      <w:szCs w:val="20"/>
    </w:rPr>
  </w:style>
  <w:style w:type="paragraph" w:styleId="Title">
    <w:name w:val="Title"/>
    <w:basedOn w:val="Normal"/>
    <w:qFormat/>
    <w:rsid w:val="009C1175"/>
    <w:pPr>
      <w:jc w:val="center"/>
    </w:pPr>
    <w:rPr>
      <w:b/>
      <w:szCs w:val="20"/>
    </w:rPr>
  </w:style>
  <w:style w:type="paragraph" w:styleId="Subtitle">
    <w:name w:val="Subtitle"/>
    <w:basedOn w:val="Normal"/>
    <w:qFormat/>
    <w:rsid w:val="009C1175"/>
    <w:rPr>
      <w:b/>
      <w:sz w:val="20"/>
      <w:szCs w:val="20"/>
    </w:rPr>
  </w:style>
  <w:style w:type="character" w:styleId="Hyperlink">
    <w:name w:val="Hyperlink"/>
    <w:rsid w:val="009C1175"/>
    <w:rPr>
      <w:color w:val="0000FF"/>
      <w:u w:val="single"/>
    </w:rPr>
  </w:style>
  <w:style w:type="paragraph" w:styleId="BodyTextIndent3">
    <w:name w:val="Body Text Indent 3"/>
    <w:basedOn w:val="Normal"/>
    <w:rsid w:val="009C1175"/>
    <w:pPr>
      <w:ind w:left="720"/>
    </w:pPr>
    <w:rPr>
      <w:szCs w:val="20"/>
    </w:rPr>
  </w:style>
  <w:style w:type="paragraph" w:styleId="FootnoteText">
    <w:name w:val="footnote text"/>
    <w:basedOn w:val="Normal"/>
    <w:semiHidden/>
    <w:rsid w:val="009C1175"/>
    <w:rPr>
      <w:sz w:val="20"/>
      <w:szCs w:val="20"/>
    </w:rPr>
  </w:style>
  <w:style w:type="character" w:styleId="FootnoteReference">
    <w:name w:val="footnote reference"/>
    <w:semiHidden/>
    <w:rsid w:val="009C1175"/>
    <w:rPr>
      <w:vertAlign w:val="superscript"/>
    </w:rPr>
  </w:style>
  <w:style w:type="character" w:styleId="FollowedHyperlink">
    <w:name w:val="FollowedHyperlink"/>
    <w:rsid w:val="009C1175"/>
    <w:rPr>
      <w:color w:val="800080"/>
      <w:u w:val="single"/>
    </w:rPr>
  </w:style>
  <w:style w:type="paragraph" w:styleId="NormalWeb">
    <w:name w:val="Normal (Web)"/>
    <w:basedOn w:val="Normal"/>
    <w:link w:val="NormalWebChar"/>
    <w:rsid w:val="009C1175"/>
    <w:pPr>
      <w:spacing w:before="100" w:beforeAutospacing="1" w:after="100" w:afterAutospacing="1"/>
    </w:pPr>
    <w:rPr>
      <w:rFonts w:ascii="Arial Unicode MS" w:eastAsia="Arial Unicode MS" w:hAnsi="Arial Unicode MS" w:cs="Arial Unicode MS"/>
    </w:rPr>
  </w:style>
  <w:style w:type="character" w:customStyle="1" w:styleId="NormalWebChar">
    <w:name w:val="Normal (Web) Char"/>
    <w:link w:val="NormalWeb"/>
    <w:rsid w:val="00A040C9"/>
    <w:rPr>
      <w:rFonts w:ascii="Arial Unicode MS" w:eastAsia="Arial Unicode MS" w:hAnsi="Arial Unicode MS" w:cs="Arial Unicode MS"/>
      <w:sz w:val="24"/>
      <w:szCs w:val="24"/>
      <w:lang w:val="en-US" w:eastAsia="en-US" w:bidi="ar-SA"/>
    </w:rPr>
  </w:style>
  <w:style w:type="paragraph" w:styleId="BalloonText">
    <w:name w:val="Balloon Text"/>
    <w:basedOn w:val="Normal"/>
    <w:semiHidden/>
    <w:rsid w:val="0093594C"/>
    <w:rPr>
      <w:rFonts w:ascii="Tahoma" w:hAnsi="Tahoma" w:cs="Tahoma"/>
      <w:sz w:val="16"/>
      <w:szCs w:val="16"/>
    </w:rPr>
  </w:style>
  <w:style w:type="character" w:styleId="CommentReference">
    <w:name w:val="annotation reference"/>
    <w:rsid w:val="00B93639"/>
    <w:rPr>
      <w:sz w:val="16"/>
      <w:szCs w:val="16"/>
    </w:rPr>
  </w:style>
  <w:style w:type="paragraph" w:styleId="CommentText">
    <w:name w:val="annotation text"/>
    <w:basedOn w:val="Normal"/>
    <w:link w:val="CommentTextChar"/>
    <w:rsid w:val="00B93639"/>
    <w:rPr>
      <w:sz w:val="20"/>
      <w:szCs w:val="20"/>
    </w:rPr>
  </w:style>
  <w:style w:type="character" w:customStyle="1" w:styleId="CommentTextChar">
    <w:name w:val="Comment Text Char"/>
    <w:basedOn w:val="DefaultParagraphFont"/>
    <w:link w:val="CommentText"/>
    <w:rsid w:val="00B93639"/>
  </w:style>
  <w:style w:type="paragraph" w:styleId="CommentSubject">
    <w:name w:val="annotation subject"/>
    <w:basedOn w:val="CommentText"/>
    <w:next w:val="CommentText"/>
    <w:link w:val="CommentSubjectChar"/>
    <w:rsid w:val="00B93639"/>
    <w:rPr>
      <w:b/>
      <w:bCs/>
    </w:rPr>
  </w:style>
  <w:style w:type="character" w:customStyle="1" w:styleId="CommentSubjectChar">
    <w:name w:val="Comment Subject Char"/>
    <w:link w:val="CommentSubject"/>
    <w:rsid w:val="00B93639"/>
    <w:rPr>
      <w:b/>
      <w:bCs/>
    </w:rPr>
  </w:style>
  <w:style w:type="character" w:customStyle="1" w:styleId="FooterChar">
    <w:name w:val="Footer Char"/>
    <w:aliases w:val="P00_Footer_Left Char"/>
    <w:link w:val="Footer"/>
    <w:uiPriority w:val="99"/>
    <w:rsid w:val="005245ED"/>
    <w:rPr>
      <w:sz w:val="24"/>
      <w:szCs w:val="24"/>
    </w:rPr>
  </w:style>
  <w:style w:type="table" w:styleId="TableGrid">
    <w:name w:val="Table Grid"/>
    <w:basedOn w:val="TableNormal"/>
    <w:rsid w:val="00CB667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7907791">
      <w:bodyDiv w:val="1"/>
      <w:marLeft w:val="0"/>
      <w:marRight w:val="0"/>
      <w:marTop w:val="0"/>
      <w:marBottom w:val="0"/>
      <w:divBdr>
        <w:top w:val="none" w:sz="0" w:space="0" w:color="auto"/>
        <w:left w:val="none" w:sz="0" w:space="0" w:color="auto"/>
        <w:bottom w:val="none" w:sz="0" w:space="0" w:color="auto"/>
        <w:right w:val="none" w:sz="0" w:space="0" w:color="auto"/>
      </w:divBdr>
    </w:div>
    <w:div w:id="463892828">
      <w:bodyDiv w:val="1"/>
      <w:marLeft w:val="0"/>
      <w:marRight w:val="0"/>
      <w:marTop w:val="0"/>
      <w:marBottom w:val="0"/>
      <w:divBdr>
        <w:top w:val="none" w:sz="0" w:space="0" w:color="auto"/>
        <w:left w:val="none" w:sz="0" w:space="0" w:color="auto"/>
        <w:bottom w:val="none" w:sz="0" w:space="0" w:color="auto"/>
        <w:right w:val="none" w:sz="0" w:space="0" w:color="auto"/>
      </w:divBdr>
    </w:div>
    <w:div w:id="731924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750</Words>
  <Characters>4280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Harvard University</Company>
  <LinksUpToDate>false</LinksUpToDate>
  <CharactersWithSpaces>5020</CharactersWithSpaces>
  <SharedDoc>false</SharedDoc>
  <HLinks>
    <vt:vector size="60" baseType="variant">
      <vt:variant>
        <vt:i4>7078004</vt:i4>
      </vt:variant>
      <vt:variant>
        <vt:i4>27</vt:i4>
      </vt:variant>
      <vt:variant>
        <vt:i4>0</vt:i4>
      </vt:variant>
      <vt:variant>
        <vt:i4>5</vt:i4>
      </vt:variant>
      <vt:variant>
        <vt:lpwstr>http://www.hres.harvard.edu/pa.htm</vt:lpwstr>
      </vt:variant>
      <vt:variant>
        <vt:lpwstr/>
      </vt:variant>
      <vt:variant>
        <vt:i4>6750245</vt:i4>
      </vt:variant>
      <vt:variant>
        <vt:i4>24</vt:i4>
      </vt:variant>
      <vt:variant>
        <vt:i4>0</vt:i4>
      </vt:variant>
      <vt:variant>
        <vt:i4>5</vt:i4>
      </vt:variant>
      <vt:variant>
        <vt:lpwstr>http://vpf-web.harvard.edu/ofs/policies/documents/facil_equip_fundi.pdf</vt:lpwstr>
      </vt:variant>
      <vt:variant>
        <vt:lpwstr/>
      </vt:variant>
      <vt:variant>
        <vt:i4>3932236</vt:i4>
      </vt:variant>
      <vt:variant>
        <vt:i4>21</vt:i4>
      </vt:variant>
      <vt:variant>
        <vt:i4>0</vt:i4>
      </vt:variant>
      <vt:variant>
        <vt:i4>5</vt:i4>
      </vt:variant>
      <vt:variant>
        <vt:lpwstr>http://vpf-web.harvard.edu/ofs/policies/documents/facil_equip_dispo_impai.pdf</vt:lpwstr>
      </vt:variant>
      <vt:variant>
        <vt:lpwstr/>
      </vt:variant>
      <vt:variant>
        <vt:i4>2359399</vt:i4>
      </vt:variant>
      <vt:variant>
        <vt:i4>18</vt:i4>
      </vt:variant>
      <vt:variant>
        <vt:i4>0</vt:i4>
      </vt:variant>
      <vt:variant>
        <vt:i4>5</vt:i4>
      </vt:variant>
      <vt:variant>
        <vt:lpwstr>http://able.harvard.edu/coa/csma/userguide/unabridged-object-code-list.xls</vt:lpwstr>
      </vt:variant>
      <vt:variant>
        <vt:lpwstr/>
      </vt:variant>
      <vt:variant>
        <vt:i4>1179710</vt:i4>
      </vt:variant>
      <vt:variant>
        <vt:i4>15</vt:i4>
      </vt:variant>
      <vt:variant>
        <vt:i4>0</vt:i4>
      </vt:variant>
      <vt:variant>
        <vt:i4>5</vt:i4>
      </vt:variant>
      <vt:variant>
        <vt:lpwstr>http://vpf-web.harvard.edu/osp/quick_links/policies/</vt:lpwstr>
      </vt:variant>
      <vt:variant>
        <vt:lpwstr>equipment</vt:lpwstr>
      </vt:variant>
      <vt:variant>
        <vt:i4>2687044</vt:i4>
      </vt:variant>
      <vt:variant>
        <vt:i4>12</vt:i4>
      </vt:variant>
      <vt:variant>
        <vt:i4>0</vt:i4>
      </vt:variant>
      <vt:variant>
        <vt:i4>5</vt:i4>
      </vt:variant>
      <vt:variant>
        <vt:lpwstr>http://vpf-web.harvard.edu/ofs/policies/documents/facil_equip.pdf</vt:lpwstr>
      </vt:variant>
      <vt:variant>
        <vt:lpwstr/>
      </vt:variant>
      <vt:variant>
        <vt:i4>7078004</vt:i4>
      </vt:variant>
      <vt:variant>
        <vt:i4>9</vt:i4>
      </vt:variant>
      <vt:variant>
        <vt:i4>0</vt:i4>
      </vt:variant>
      <vt:variant>
        <vt:i4>5</vt:i4>
      </vt:variant>
      <vt:variant>
        <vt:lpwstr>http://www.hres.harvard.edu/pa.htm</vt:lpwstr>
      </vt:variant>
      <vt:variant>
        <vt:lpwstr/>
      </vt:variant>
      <vt:variant>
        <vt:i4>3932268</vt:i4>
      </vt:variant>
      <vt:variant>
        <vt:i4>6</vt:i4>
      </vt:variant>
      <vt:variant>
        <vt:i4>0</vt:i4>
      </vt:variant>
      <vt:variant>
        <vt:i4>5</vt:i4>
      </vt:variant>
      <vt:variant>
        <vt:lpwstr>http://vpf-web.harvard.edu/osr</vt:lpwstr>
      </vt:variant>
      <vt:variant>
        <vt:lpwstr/>
      </vt:variant>
      <vt:variant>
        <vt:i4>2162765</vt:i4>
      </vt:variant>
      <vt:variant>
        <vt:i4>3</vt:i4>
      </vt:variant>
      <vt:variant>
        <vt:i4>0</vt:i4>
      </vt:variant>
      <vt:variant>
        <vt:i4>5</vt:i4>
      </vt:variant>
      <vt:variant>
        <vt:lpwstr>http://vpf-web.harvard.edu/ofs/fa/pdf/FORM_PISnotification.pdf</vt:lpwstr>
      </vt:variant>
      <vt:variant>
        <vt:lpwstr/>
      </vt:variant>
      <vt:variant>
        <vt:i4>4063272</vt:i4>
      </vt:variant>
      <vt:variant>
        <vt:i4>0</vt:i4>
      </vt:variant>
      <vt:variant>
        <vt:i4>0</vt:i4>
      </vt:variant>
      <vt:variant>
        <vt:i4>5</vt:i4>
      </vt:variant>
      <vt:variant>
        <vt:lpwstr>http://vpf-web.harvard.edu/ofs/fa/FORM-PIS notification_DA_070907.doc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dc:creator>
  <cp:lastModifiedBy>Andrea Sexton</cp:lastModifiedBy>
  <cp:revision>3</cp:revision>
  <cp:lastPrinted>2014-05-05T19:06:00Z</cp:lastPrinted>
  <dcterms:created xsi:type="dcterms:W3CDTF">2014-07-30T18:27:00Z</dcterms:created>
  <dcterms:modified xsi:type="dcterms:W3CDTF">2014-07-30T18:27:00Z</dcterms:modified>
</cp:coreProperties>
</file>