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0E36" w14:textId="31B27069" w:rsidR="00932A98" w:rsidRPr="000E4B3A" w:rsidRDefault="00932A98" w:rsidP="5B2D5438">
      <w:pPr>
        <w:pStyle w:val="Title"/>
        <w:spacing w:after="0"/>
        <w:rPr>
          <w:b/>
          <w:bCs/>
        </w:rPr>
      </w:pPr>
      <w:r w:rsidRPr="5B2D5438">
        <w:rPr>
          <w:b/>
          <w:bCs/>
        </w:rPr>
        <w:t>Combined Business/Personal Travel - Airfare Price Compariso</w:t>
      </w:r>
      <w:r w:rsidR="002060EC" w:rsidRPr="5B2D5438">
        <w:rPr>
          <w:b/>
          <w:bCs/>
        </w:rPr>
        <w:t>n</w:t>
      </w:r>
      <w:r w:rsidR="0046682B" w:rsidRPr="5B2D5438">
        <w:rPr>
          <w:b/>
          <w:bCs/>
        </w:rPr>
        <w:t xml:space="preserve"> Requirements</w:t>
      </w:r>
    </w:p>
    <w:p w14:paraId="2118EC1C" w14:textId="77777777" w:rsidR="00932A98" w:rsidRDefault="00932A98" w:rsidP="00932A98">
      <w:pPr>
        <w:spacing w:after="0"/>
      </w:pPr>
    </w:p>
    <w:p w14:paraId="13EB889E" w14:textId="77777777" w:rsidR="006A3991" w:rsidRDefault="006A3991" w:rsidP="00932A98">
      <w:pPr>
        <w:spacing w:after="0"/>
      </w:pPr>
    </w:p>
    <w:p w14:paraId="5426B461" w14:textId="105F5748" w:rsidR="00932A98" w:rsidRPr="000E4B3A" w:rsidRDefault="00932A98" w:rsidP="00932A98">
      <w:pPr>
        <w:pStyle w:val="Heading2"/>
        <w:spacing w:after="0"/>
        <w:rPr>
          <w:b/>
          <w:bCs/>
        </w:rPr>
      </w:pPr>
      <w:r>
        <w:rPr>
          <w:b/>
          <w:bCs/>
          <w:color w:val="auto"/>
        </w:rPr>
        <w:t>General Guidelines</w:t>
      </w:r>
      <w:r w:rsidRPr="000E4B3A">
        <w:rPr>
          <w:b/>
          <w:bCs/>
          <w:color w:val="auto"/>
        </w:rPr>
        <w:t> </w:t>
      </w:r>
    </w:p>
    <w:p w14:paraId="6BE2CEA5" w14:textId="24C4B0FD" w:rsidR="00932A98" w:rsidRDefault="00932A98" w:rsidP="00932A98">
      <w:pPr>
        <w:spacing w:after="0"/>
      </w:pPr>
      <w:r>
        <w:t xml:space="preserve">While a traveler may be reimbursed by Harvard for </w:t>
      </w:r>
      <w:r w:rsidR="00416DE2">
        <w:t>direct</w:t>
      </w:r>
      <w:r w:rsidR="003814A9">
        <w:t xml:space="preserve"> </w:t>
      </w:r>
      <w:r w:rsidR="00416DE2">
        <w:t>business</w:t>
      </w:r>
      <w:r w:rsidR="003814A9">
        <w:t xml:space="preserve"> </w:t>
      </w:r>
      <w:r w:rsidR="00416DE2">
        <w:t xml:space="preserve">travel </w:t>
      </w:r>
      <w:r w:rsidR="00455ED1">
        <w:t>(uninterrupted travel using the most direct route)</w:t>
      </w:r>
      <w:r>
        <w:t xml:space="preserve">, the University recognizes that business travel may </w:t>
      </w:r>
      <w:r w:rsidR="004563F0">
        <w:t>some</w:t>
      </w:r>
      <w:r>
        <w:t>times be combined with personal travel. When this occurs, the traveler is responsible for providing documentation demonstrat</w:t>
      </w:r>
      <w:r w:rsidR="002F555E">
        <w:t>ing</w:t>
      </w:r>
      <w:r>
        <w:t xml:space="preserve"> that </w:t>
      </w:r>
      <w:r w:rsidR="002F555E">
        <w:t xml:space="preserve">the </w:t>
      </w:r>
      <w:r>
        <w:t xml:space="preserve">personal travel </w:t>
      </w:r>
      <w:r w:rsidR="002F555E">
        <w:t>does</w:t>
      </w:r>
      <w:r>
        <w:t xml:space="preserve"> not result in additional cost to the University. This guidance outlines the documentation required for airfare </w:t>
      </w:r>
      <w:r w:rsidR="004563F0">
        <w:t xml:space="preserve">reimbursement </w:t>
      </w:r>
      <w:r>
        <w:t>when business and personal travel are combined. </w:t>
      </w:r>
    </w:p>
    <w:p w14:paraId="771E6EDF" w14:textId="77777777" w:rsidR="00932A98" w:rsidRDefault="00932A98" w:rsidP="00932A98">
      <w:pPr>
        <w:spacing w:after="0"/>
      </w:pPr>
    </w:p>
    <w:p w14:paraId="6590669B" w14:textId="6CB47368" w:rsidR="00932A98" w:rsidRPr="000E4B3A" w:rsidRDefault="00932A98" w:rsidP="0077241D">
      <w:pPr>
        <w:pStyle w:val="Heading2"/>
        <w:tabs>
          <w:tab w:val="center" w:pos="5040"/>
        </w:tabs>
        <w:spacing w:after="0"/>
        <w:rPr>
          <w:b/>
          <w:bCs/>
        </w:rPr>
      </w:pPr>
      <w:r>
        <w:rPr>
          <w:b/>
          <w:bCs/>
          <w:color w:val="auto"/>
        </w:rPr>
        <w:t>Documentation Requirements</w:t>
      </w:r>
      <w:r w:rsidRPr="000E4B3A">
        <w:rPr>
          <w:b/>
          <w:bCs/>
          <w:color w:val="auto"/>
        </w:rPr>
        <w:t> </w:t>
      </w:r>
      <w:r w:rsidR="0077241D">
        <w:rPr>
          <w:b/>
          <w:bCs/>
          <w:color w:val="auto"/>
        </w:rPr>
        <w:tab/>
      </w:r>
    </w:p>
    <w:p w14:paraId="6FBD436A" w14:textId="7AE7B742" w:rsidR="00932A98" w:rsidRDefault="00932A98" w:rsidP="00932A98">
      <w:pPr>
        <w:spacing w:after="0"/>
      </w:pPr>
      <w:r>
        <w:t xml:space="preserve">When business and personal travel </w:t>
      </w:r>
      <w:r w:rsidR="00830207">
        <w:t>are</w:t>
      </w:r>
      <w:r>
        <w:t xml:space="preserve"> combined, a documented airfare price comparison (“comparison fare” or “comp</w:t>
      </w:r>
      <w:r w:rsidR="00830207">
        <w:t xml:space="preserve"> fare</w:t>
      </w:r>
      <w:r>
        <w:t>”)</w:t>
      </w:r>
      <w:r w:rsidR="00787471">
        <w:t xml:space="preserve"> </w:t>
      </w:r>
      <w:r w:rsidR="00787471" w:rsidRPr="00787471">
        <w:rPr>
          <w:b/>
          <w:bCs/>
        </w:rPr>
        <w:t>made within three days of booking the trip</w:t>
      </w:r>
      <w:r>
        <w:t xml:space="preserve"> must be included with the reimbursement. Common examples of </w:t>
      </w:r>
      <w:r w:rsidR="00830207">
        <w:t>combined</w:t>
      </w:r>
      <w:r>
        <w:t xml:space="preserve"> business and personal travel include:</w:t>
      </w:r>
    </w:p>
    <w:p w14:paraId="2E041251" w14:textId="69552FB5" w:rsidR="00932A98" w:rsidRPr="009F36EF" w:rsidRDefault="00932A98" w:rsidP="00932A98">
      <w:pPr>
        <w:numPr>
          <w:ilvl w:val="0"/>
          <w:numId w:val="3"/>
        </w:numPr>
        <w:spacing w:after="0"/>
      </w:pPr>
      <w:r>
        <w:t>Extending t</w:t>
      </w:r>
      <w:r w:rsidRPr="009F36EF">
        <w:t xml:space="preserve">he </w:t>
      </w:r>
      <w:r>
        <w:t xml:space="preserve">duration of a </w:t>
      </w:r>
      <w:r w:rsidRPr="009F36EF">
        <w:t xml:space="preserve">trip </w:t>
      </w:r>
      <w:r>
        <w:t>to a business destination to add on personal time</w:t>
      </w:r>
      <w:r w:rsidRPr="009F36EF">
        <w:t xml:space="preserve"> (</w:t>
      </w:r>
      <w:r>
        <w:t xml:space="preserve">e.g., adding days </w:t>
      </w:r>
      <w:r w:rsidRPr="009F36EF">
        <w:t xml:space="preserve">prior to </w:t>
      </w:r>
      <w:r>
        <w:t xml:space="preserve">the start of business </w:t>
      </w:r>
      <w:r w:rsidR="00A2630C">
        <w:t>and/</w:t>
      </w:r>
      <w:r w:rsidRPr="009F36EF">
        <w:t>or after business concludes)</w:t>
      </w:r>
      <w:r>
        <w:t>.</w:t>
      </w:r>
      <w:r w:rsidRPr="009F36EF">
        <w:t> </w:t>
      </w:r>
    </w:p>
    <w:p w14:paraId="6D3F701C" w14:textId="1EBFB3A8" w:rsidR="00932A98" w:rsidRDefault="00932A98" w:rsidP="00932A98">
      <w:pPr>
        <w:numPr>
          <w:ilvl w:val="0"/>
          <w:numId w:val="4"/>
        </w:numPr>
        <w:spacing w:after="0"/>
      </w:pPr>
      <w:r>
        <w:t xml:space="preserve">Flying an indirect route on a combined business/personal </w:t>
      </w:r>
      <w:r w:rsidRPr="009F36EF">
        <w:t xml:space="preserve">itinerary </w:t>
      </w:r>
      <w:r>
        <w:t xml:space="preserve">compared to the direct business-only </w:t>
      </w:r>
      <w:r w:rsidR="00897D4F">
        <w:t>route</w:t>
      </w:r>
      <w:r w:rsidRPr="009F36EF">
        <w:t xml:space="preserve"> (e.g., arrival/departure cities change</w:t>
      </w:r>
      <w:r>
        <w:t xml:space="preserve"> when personal travel is factored in</w:t>
      </w:r>
      <w:r w:rsidRPr="009F36EF">
        <w:t>)</w:t>
      </w:r>
      <w:r>
        <w:t>.</w:t>
      </w:r>
      <w:r w:rsidRPr="009F36EF">
        <w:t> </w:t>
      </w:r>
    </w:p>
    <w:p w14:paraId="35BCD556" w14:textId="77777777" w:rsidR="00932A98" w:rsidRPr="009F36EF" w:rsidRDefault="00932A98" w:rsidP="00932A98">
      <w:pPr>
        <w:spacing w:after="0"/>
      </w:pPr>
    </w:p>
    <w:p w14:paraId="61BD7C37" w14:textId="1E7D43E4" w:rsidR="00932A98" w:rsidRDefault="004563F0" w:rsidP="00932A98">
      <w:pPr>
        <w:spacing w:after="0"/>
      </w:pPr>
      <w:r>
        <w:t>All airfare price comparison</w:t>
      </w:r>
      <w:r w:rsidR="4CA8B700">
        <w:t>s must be</w:t>
      </w:r>
      <w:r w:rsidR="2390AD2C">
        <w:t>:</w:t>
      </w:r>
    </w:p>
    <w:p w14:paraId="04BA8D5C" w14:textId="0BA04055" w:rsidR="00932A98" w:rsidRDefault="2390AD2C" w:rsidP="44D68891">
      <w:pPr>
        <w:pStyle w:val="ListParagraph"/>
        <w:numPr>
          <w:ilvl w:val="0"/>
          <w:numId w:val="2"/>
        </w:numPr>
        <w:spacing w:after="0"/>
      </w:pPr>
      <w:r>
        <w:t>G</w:t>
      </w:r>
      <w:r w:rsidR="4CA8B700">
        <w:t xml:space="preserve">enerated with the same characteristics as the actual travel (i.e., class of service and refundable vs. </w:t>
      </w:r>
      <w:r w:rsidR="23062620">
        <w:t>n</w:t>
      </w:r>
      <w:r w:rsidR="4CA8B700">
        <w:t>on-refundable ticket)</w:t>
      </w:r>
      <w:r w:rsidR="15E4F7F9">
        <w:t>.</w:t>
      </w:r>
    </w:p>
    <w:p w14:paraId="09AAE31D" w14:textId="27AC325F" w:rsidR="00932A98" w:rsidRDefault="446A707E" w:rsidP="44D68891">
      <w:pPr>
        <w:pStyle w:val="ListParagraph"/>
        <w:numPr>
          <w:ilvl w:val="0"/>
          <w:numId w:val="2"/>
        </w:numPr>
        <w:spacing w:after="0"/>
      </w:pPr>
      <w:r>
        <w:t>B</w:t>
      </w:r>
      <w:r w:rsidR="470F0CF0">
        <w:t xml:space="preserve">ased on the </w:t>
      </w:r>
      <w:r w:rsidR="502434BF">
        <w:t xml:space="preserve">travel </w:t>
      </w:r>
      <w:r w:rsidR="470F0CF0">
        <w:t>dates of the business-only itinerary</w:t>
      </w:r>
      <w:r w:rsidR="26C6DAFC">
        <w:t>.</w:t>
      </w:r>
    </w:p>
    <w:p w14:paraId="6066E33D" w14:textId="7823F810" w:rsidR="00932A98" w:rsidRDefault="24BB49F0" w:rsidP="44D68891">
      <w:pPr>
        <w:pStyle w:val="ListParagraph"/>
        <w:numPr>
          <w:ilvl w:val="0"/>
          <w:numId w:val="2"/>
        </w:numPr>
        <w:spacing w:after="0"/>
      </w:pPr>
      <w:r>
        <w:t>C</w:t>
      </w:r>
      <w:r w:rsidR="470F0CF0">
        <w:t xml:space="preserve">learly show the </w:t>
      </w:r>
      <w:r w:rsidR="004563F0">
        <w:t>price</w:t>
      </w:r>
      <w:r w:rsidR="49FE26C9">
        <w:t xml:space="preserve"> as well as the date on which the comparison fare was generated</w:t>
      </w:r>
      <w:r w:rsidR="0D97013B">
        <w:t xml:space="preserve">. </w:t>
      </w:r>
    </w:p>
    <w:p w14:paraId="6DB640D0" w14:textId="56FF815A" w:rsidR="00932A98" w:rsidRDefault="45F0FAA1" w:rsidP="44D68891">
      <w:pPr>
        <w:pStyle w:val="ListParagraph"/>
        <w:numPr>
          <w:ilvl w:val="0"/>
          <w:numId w:val="2"/>
        </w:numPr>
        <w:spacing w:after="0"/>
      </w:pPr>
      <w:r>
        <w:t>A</w:t>
      </w:r>
      <w:r w:rsidR="1FBC7DF3">
        <w:t>ttached to the reimbursement as supporting documentation.</w:t>
      </w:r>
      <w:r w:rsidR="004563F0">
        <w:t xml:space="preserve"> </w:t>
      </w:r>
    </w:p>
    <w:p w14:paraId="7AA3F52B" w14:textId="3F66DF11" w:rsidR="00932A98" w:rsidRDefault="00932A98" w:rsidP="44D68891">
      <w:pPr>
        <w:spacing w:after="0"/>
      </w:pPr>
    </w:p>
    <w:p w14:paraId="28512520" w14:textId="4321C6A6" w:rsidR="00932A98" w:rsidRDefault="00932A98" w:rsidP="44D68891">
      <w:pPr>
        <w:spacing w:after="0"/>
      </w:pPr>
      <w:r>
        <w:t>Harvard will reimburse the lesser of the actual flights flown (</w:t>
      </w:r>
      <w:r w:rsidR="004563F0">
        <w:t xml:space="preserve">the </w:t>
      </w:r>
      <w:r>
        <w:t>combined business and personal) or the business-only comparison fare.</w:t>
      </w:r>
    </w:p>
    <w:p w14:paraId="50FB44C4" w14:textId="77777777" w:rsidR="00DD67F8" w:rsidRDefault="00DD67F8" w:rsidP="00932A98">
      <w:pPr>
        <w:spacing w:after="0"/>
      </w:pPr>
    </w:p>
    <w:p w14:paraId="607A36BC" w14:textId="68837280" w:rsidR="00932A98" w:rsidRDefault="004563F0" w:rsidP="00932A98">
      <w:pPr>
        <w:spacing w:after="0"/>
      </w:pPr>
      <w:r w:rsidRPr="1ADD406D">
        <w:rPr>
          <w:b/>
          <w:bCs/>
        </w:rPr>
        <w:t>T</w:t>
      </w:r>
      <w:r w:rsidR="00932A98" w:rsidRPr="1ADD406D">
        <w:rPr>
          <w:b/>
          <w:bCs/>
        </w:rPr>
        <w:t>raveling on sponsored funds</w:t>
      </w:r>
      <w:r w:rsidR="00F71967">
        <w:t>:</w:t>
      </w:r>
      <w:r w:rsidR="00932A98">
        <w:t xml:space="preserve"> </w:t>
      </w:r>
      <w:r w:rsidR="001A25AE">
        <w:t xml:space="preserve">Please </w:t>
      </w:r>
      <w:r w:rsidR="00776DD1">
        <w:t xml:space="preserve">refer to the </w:t>
      </w:r>
      <w:hyperlink r:id="rId10" w:history="1">
        <w:r w:rsidR="00547114" w:rsidRPr="1ADD406D">
          <w:rPr>
            <w:rStyle w:val="Hyperlink"/>
          </w:rPr>
          <w:t>Sponsored Travel Guidance</w:t>
        </w:r>
      </w:hyperlink>
      <w:r w:rsidR="00547114">
        <w:t xml:space="preserve"> posted on the Office for Sponsored Programs website.</w:t>
      </w:r>
    </w:p>
    <w:p w14:paraId="17588263" w14:textId="77777777" w:rsidR="00932A98" w:rsidRDefault="00932A98" w:rsidP="00932A98">
      <w:pPr>
        <w:spacing w:after="0"/>
      </w:pPr>
    </w:p>
    <w:p w14:paraId="08A786DE" w14:textId="2A57D6C7" w:rsidR="004563F0" w:rsidRDefault="004563F0" w:rsidP="00932A98">
      <w:pPr>
        <w:spacing w:after="0"/>
      </w:pPr>
      <w:r w:rsidRPr="1ADD406D">
        <w:rPr>
          <w:b/>
          <w:bCs/>
        </w:rPr>
        <w:t>T</w:t>
      </w:r>
      <w:r w:rsidR="00932A98" w:rsidRPr="1ADD406D">
        <w:rPr>
          <w:b/>
          <w:bCs/>
        </w:rPr>
        <w:t>raveling on non-sponsored funds</w:t>
      </w:r>
      <w:r w:rsidR="00F71967">
        <w:t>:</w:t>
      </w:r>
      <w:r w:rsidR="00932A98">
        <w:t xml:space="preserve"> </w:t>
      </w:r>
      <w:r>
        <w:t>T</w:t>
      </w:r>
      <w:r w:rsidR="00932A98">
        <w:t xml:space="preserve">he business-only comparison </w:t>
      </w:r>
      <w:r w:rsidR="00E2318D">
        <w:t xml:space="preserve">should </w:t>
      </w:r>
      <w:r w:rsidR="00932A98">
        <w:t xml:space="preserve">be obtained within </w:t>
      </w:r>
      <w:r w:rsidR="56B73ADB">
        <w:t xml:space="preserve">three </w:t>
      </w:r>
      <w:r w:rsidR="00932A98">
        <w:t>business day</w:t>
      </w:r>
      <w:r w:rsidR="2CF2B0DE">
        <w:t>s</w:t>
      </w:r>
      <w:r w:rsidR="00932A98">
        <w:t xml:space="preserve"> of booking the combined business and personal travel. </w:t>
      </w:r>
      <w:r w:rsidR="00640C25">
        <w:t>The b</w:t>
      </w:r>
      <w:r w:rsidR="00932A98">
        <w:t xml:space="preserve">est practice is to obtain the comparison fare at the time of purchase. </w:t>
      </w:r>
    </w:p>
    <w:p w14:paraId="76758157" w14:textId="1745DFD4" w:rsidR="1ADD406D" w:rsidRDefault="1ADD406D" w:rsidP="1ADD406D">
      <w:pPr>
        <w:spacing w:after="0"/>
      </w:pPr>
    </w:p>
    <w:p w14:paraId="420EFCCE" w14:textId="336EF8D4" w:rsidR="00932A98" w:rsidRPr="000E4B3A" w:rsidRDefault="00932A98" w:rsidP="00932A98">
      <w:pPr>
        <w:pStyle w:val="Heading2"/>
        <w:spacing w:after="0"/>
        <w:rPr>
          <w:b/>
          <w:bCs/>
        </w:rPr>
      </w:pPr>
      <w:r>
        <w:rPr>
          <w:b/>
          <w:bCs/>
          <w:color w:val="auto"/>
        </w:rPr>
        <w:t>D</w:t>
      </w:r>
      <w:r w:rsidRPr="000E4B3A">
        <w:rPr>
          <w:b/>
          <w:bCs/>
          <w:color w:val="auto"/>
        </w:rPr>
        <w:t>ocument</w:t>
      </w:r>
      <w:r>
        <w:rPr>
          <w:b/>
          <w:bCs/>
          <w:color w:val="auto"/>
        </w:rPr>
        <w:t>ing</w:t>
      </w:r>
      <w:r w:rsidRPr="000E4B3A">
        <w:rPr>
          <w:b/>
          <w:bCs/>
          <w:color w:val="auto"/>
        </w:rPr>
        <w:t xml:space="preserve"> a</w:t>
      </w:r>
      <w:r>
        <w:rPr>
          <w:b/>
          <w:bCs/>
          <w:color w:val="auto"/>
        </w:rPr>
        <w:t>n Airfare Price C</w:t>
      </w:r>
      <w:r w:rsidRPr="000E4B3A">
        <w:rPr>
          <w:b/>
          <w:bCs/>
          <w:color w:val="auto"/>
        </w:rPr>
        <w:t>omparison </w:t>
      </w:r>
    </w:p>
    <w:p w14:paraId="3417F8BB" w14:textId="193135F2" w:rsidR="002F555E" w:rsidRDefault="004563F0" w:rsidP="002F555E">
      <w:pPr>
        <w:spacing w:after="0"/>
      </w:pPr>
      <w:r>
        <w:t>T</w:t>
      </w:r>
      <w:r w:rsidR="002F555E">
        <w:t xml:space="preserve">ravelers </w:t>
      </w:r>
      <w:r>
        <w:t xml:space="preserve">are advised to </w:t>
      </w:r>
      <w:r w:rsidR="002F555E">
        <w:t xml:space="preserve">work with </w:t>
      </w:r>
      <w:hyperlink r:id="rId11" w:history="1">
        <w:r w:rsidR="002F555E" w:rsidRPr="002F555E">
          <w:rPr>
            <w:rStyle w:val="Hyperlink"/>
          </w:rPr>
          <w:t>Harvard preferred travel agencies</w:t>
        </w:r>
      </w:hyperlink>
      <w:r w:rsidR="002F555E">
        <w:t xml:space="preserve"> to book flight reservations. These agencies can </w:t>
      </w:r>
      <w:r w:rsidR="002F3400">
        <w:t>assist</w:t>
      </w:r>
      <w:r w:rsidR="002F555E">
        <w:t xml:space="preserve"> travelers </w:t>
      </w:r>
      <w:r w:rsidR="002F3400">
        <w:t>by</w:t>
      </w:r>
      <w:r w:rsidR="002F555E">
        <w:t xml:space="preserve"> provid</w:t>
      </w:r>
      <w:r w:rsidR="002F3400">
        <w:t>ing</w:t>
      </w:r>
      <w:r w:rsidR="002F555E">
        <w:t xml:space="preserve"> comparison airfares as part of the booking process.</w:t>
      </w:r>
    </w:p>
    <w:p w14:paraId="352BB305" w14:textId="77777777" w:rsidR="002F555E" w:rsidRDefault="002F555E" w:rsidP="002F555E">
      <w:pPr>
        <w:spacing w:after="0"/>
      </w:pPr>
    </w:p>
    <w:p w14:paraId="0457124B" w14:textId="5D99682E" w:rsidR="002F555E" w:rsidRDefault="009A6AFE" w:rsidP="002F555E">
      <w:pPr>
        <w:spacing w:after="0"/>
      </w:pPr>
      <w:r>
        <w:t>When</w:t>
      </w:r>
      <w:r w:rsidR="002F555E">
        <w:t xml:space="preserve"> choos</w:t>
      </w:r>
      <w:r>
        <w:t>ing</w:t>
      </w:r>
      <w:r w:rsidR="002F555E">
        <w:t xml:space="preserve"> to </w:t>
      </w:r>
      <w:r w:rsidR="004F32FF">
        <w:t>book travel outside of</w:t>
      </w:r>
      <w:r w:rsidR="002F555E">
        <w:t xml:space="preserve"> Havard</w:t>
      </w:r>
      <w:r w:rsidR="004F32FF">
        <w:t>’s</w:t>
      </w:r>
      <w:r w:rsidR="002F555E">
        <w:t xml:space="preserve"> preferred agencies, </w:t>
      </w:r>
      <w:r>
        <w:t>travelers</w:t>
      </w:r>
      <w:r w:rsidR="002F555E">
        <w:t xml:space="preserve"> </w:t>
      </w:r>
      <w:r w:rsidR="00AF1E44">
        <w:t xml:space="preserve">themselves </w:t>
      </w:r>
      <w:r w:rsidR="002F555E">
        <w:t xml:space="preserve">must obtain </w:t>
      </w:r>
      <w:r>
        <w:t xml:space="preserve">the </w:t>
      </w:r>
      <w:r w:rsidR="002F555E">
        <w:t xml:space="preserve">airfare </w:t>
      </w:r>
      <w:r>
        <w:t xml:space="preserve">price </w:t>
      </w:r>
      <w:r w:rsidR="002F555E">
        <w:t>comparisons. The steps below ensure that traveler</w:t>
      </w:r>
      <w:r w:rsidR="0033585B">
        <w:t>s</w:t>
      </w:r>
      <w:r w:rsidR="002F555E">
        <w:t xml:space="preserve"> capture airfare comparison</w:t>
      </w:r>
      <w:r w:rsidR="0033585B">
        <w:t>s</w:t>
      </w:r>
      <w:r w:rsidR="002F555E">
        <w:t xml:space="preserve"> with appropriate date stamp to evidence meeting the </w:t>
      </w:r>
      <w:r w:rsidR="30C071EC">
        <w:t xml:space="preserve">three </w:t>
      </w:r>
      <w:r w:rsidR="002F555E">
        <w:t>business day</w:t>
      </w:r>
      <w:r w:rsidR="7D87E644">
        <w:t xml:space="preserve">s </w:t>
      </w:r>
      <w:r w:rsidR="002F555E">
        <w:t>timeframe</w:t>
      </w:r>
      <w:r w:rsidR="00AF1E44">
        <w:t xml:space="preserve"> requirement</w:t>
      </w:r>
      <w:r w:rsidR="002F555E">
        <w:t>:</w:t>
      </w:r>
    </w:p>
    <w:p w14:paraId="1F8F14D4" w14:textId="77777777" w:rsidR="002F555E" w:rsidRDefault="002F555E" w:rsidP="002F555E">
      <w:pPr>
        <w:spacing w:after="0"/>
      </w:pPr>
    </w:p>
    <w:p w14:paraId="117C91F4" w14:textId="0D407E43" w:rsidR="002F555E" w:rsidRDefault="00932A98" w:rsidP="002F555E">
      <w:pPr>
        <w:pStyle w:val="ListParagraph"/>
        <w:numPr>
          <w:ilvl w:val="0"/>
          <w:numId w:val="6"/>
        </w:numPr>
        <w:spacing w:after="0"/>
      </w:pPr>
      <w:r w:rsidRPr="00E618C3">
        <w:t xml:space="preserve">Search for flights </w:t>
      </w:r>
      <w:r>
        <w:t>that represent the</w:t>
      </w:r>
      <w:r w:rsidRPr="00E618C3">
        <w:t xml:space="preserve"> business</w:t>
      </w:r>
      <w:r>
        <w:t>-only</w:t>
      </w:r>
      <w:r w:rsidRPr="00E618C3">
        <w:t xml:space="preserve"> itinerary (</w:t>
      </w:r>
      <w:r>
        <w:t xml:space="preserve">i.e., use the </w:t>
      </w:r>
      <w:r w:rsidRPr="00E618C3">
        <w:t>dates and destinations</w:t>
      </w:r>
      <w:r>
        <w:t xml:space="preserve"> of the business-only trip that does not include any </w:t>
      </w:r>
      <w:r w:rsidR="00AF1E44">
        <w:t xml:space="preserve">element of </w:t>
      </w:r>
      <w:r>
        <w:t>personal travel</w:t>
      </w:r>
      <w:r w:rsidRPr="00E618C3">
        <w:t>). </w:t>
      </w:r>
    </w:p>
    <w:p w14:paraId="5FEE3B12" w14:textId="7E389917" w:rsidR="00932A98" w:rsidRPr="000E4B3A" w:rsidRDefault="00932A98" w:rsidP="002F555E">
      <w:pPr>
        <w:pStyle w:val="ListParagraph"/>
        <w:numPr>
          <w:ilvl w:val="0"/>
          <w:numId w:val="6"/>
        </w:numPr>
        <w:spacing w:after="0"/>
      </w:pPr>
      <w:r>
        <w:t>Save</w:t>
      </w:r>
      <w:r w:rsidRPr="00E618C3">
        <w:t xml:space="preserve"> a PDF of at least one</w:t>
      </w:r>
      <w:r>
        <w:t xml:space="preserve"> </w:t>
      </w:r>
      <w:r w:rsidRPr="00E618C3">
        <w:t>business</w:t>
      </w:r>
      <w:r>
        <w:t>-</w:t>
      </w:r>
      <w:r w:rsidRPr="00E618C3">
        <w:t>only itinerary</w:t>
      </w:r>
      <w:r>
        <w:t xml:space="preserve">. </w:t>
      </w:r>
      <w:r w:rsidRPr="00E618C3">
        <w:t xml:space="preserve">The </w:t>
      </w:r>
      <w:r w:rsidRPr="00F00CB6">
        <w:t>date of capture must be visible</w:t>
      </w:r>
      <w:r>
        <w:t xml:space="preserve"> on the PDF. </w:t>
      </w:r>
      <w:r w:rsidRPr="00DB7230">
        <w:t xml:space="preserve">To save </w:t>
      </w:r>
      <w:r w:rsidRPr="000E4B3A">
        <w:t xml:space="preserve">a webpage </w:t>
      </w:r>
      <w:r w:rsidRPr="00DB7230">
        <w:t>as a PDF</w:t>
      </w:r>
      <w:r>
        <w:t xml:space="preserve"> with visible capture date:</w:t>
      </w:r>
    </w:p>
    <w:p w14:paraId="515D0BF0" w14:textId="77777777" w:rsidR="00932A98" w:rsidRPr="000E4B3A" w:rsidRDefault="00932A98" w:rsidP="00932A98">
      <w:pPr>
        <w:numPr>
          <w:ilvl w:val="1"/>
          <w:numId w:val="5"/>
        </w:numPr>
        <w:spacing w:after="0"/>
      </w:pPr>
      <w:r w:rsidRPr="000E4B3A">
        <w:t xml:space="preserve">Open the print menu by pressing </w:t>
      </w:r>
      <w:proofErr w:type="spellStart"/>
      <w:r w:rsidRPr="000E4B3A">
        <w:t>Ctrl+</w:t>
      </w:r>
      <w:r w:rsidRPr="00DB7230">
        <w:t>P</w:t>
      </w:r>
      <w:proofErr w:type="spellEnd"/>
    </w:p>
    <w:p w14:paraId="799FCD53" w14:textId="77777777" w:rsidR="00932A98" w:rsidRPr="000E4B3A" w:rsidRDefault="00932A98" w:rsidP="00932A98">
      <w:pPr>
        <w:numPr>
          <w:ilvl w:val="1"/>
          <w:numId w:val="5"/>
        </w:numPr>
        <w:spacing w:after="0"/>
      </w:pPr>
      <w:r w:rsidRPr="000E4B3A">
        <w:t xml:space="preserve">Under the printer drop down menu, </w:t>
      </w:r>
      <w:r w:rsidRPr="00DB7230">
        <w:t>select “</w:t>
      </w:r>
      <w:r w:rsidRPr="000E4B3A">
        <w:t>S</w:t>
      </w:r>
      <w:r w:rsidRPr="00DB7230">
        <w:t>ave as PDF</w:t>
      </w:r>
      <w:r w:rsidRPr="000E4B3A">
        <w:t>”</w:t>
      </w:r>
    </w:p>
    <w:p w14:paraId="6D91D211" w14:textId="5C788067" w:rsidR="00AF1E44" w:rsidRDefault="00932A98" w:rsidP="00AF1E44">
      <w:pPr>
        <w:numPr>
          <w:ilvl w:val="1"/>
          <w:numId w:val="5"/>
        </w:numPr>
        <w:spacing w:after="0"/>
      </w:pPr>
      <w:r w:rsidRPr="000E4B3A">
        <w:t>Under “More Settings” or “More Options,” ensure</w:t>
      </w:r>
      <w:r w:rsidRPr="00DB7230">
        <w:t xml:space="preserve"> </w:t>
      </w:r>
      <w:r w:rsidRPr="000E4B3A">
        <w:t>that the</w:t>
      </w:r>
      <w:r w:rsidRPr="00DB7230">
        <w:t xml:space="preserve"> </w:t>
      </w:r>
      <w:r w:rsidRPr="000E4B3A">
        <w:t>“H</w:t>
      </w:r>
      <w:r w:rsidRPr="00DB7230">
        <w:t>eaders</w:t>
      </w:r>
      <w:r w:rsidRPr="000E4B3A">
        <w:t xml:space="preserve"> and F</w:t>
      </w:r>
      <w:r w:rsidRPr="00DB7230">
        <w:t>ooters</w:t>
      </w:r>
      <w:r w:rsidRPr="000E4B3A">
        <w:t xml:space="preserve">” checkbox is </w:t>
      </w:r>
      <w:r>
        <w:t>selected</w:t>
      </w:r>
      <w:r w:rsidRPr="00DB7230">
        <w:t xml:space="preserve"> </w:t>
      </w:r>
      <w:r w:rsidRPr="000E4B3A">
        <w:t>(</w:t>
      </w:r>
      <w:r w:rsidRPr="00DB7230">
        <w:t>the capture date</w:t>
      </w:r>
      <w:r>
        <w:t xml:space="preserve"> will appear in either the header or footer</w:t>
      </w:r>
      <w:r w:rsidRPr="00E618C3">
        <w:t>)</w:t>
      </w:r>
    </w:p>
    <w:p w14:paraId="27362975" w14:textId="4BE6A578" w:rsidR="00932A98" w:rsidRPr="00E618C3" w:rsidRDefault="00932A98" w:rsidP="002F555E">
      <w:pPr>
        <w:numPr>
          <w:ilvl w:val="0"/>
          <w:numId w:val="8"/>
        </w:numPr>
        <w:spacing w:after="0"/>
      </w:pPr>
      <w:r w:rsidRPr="00E618C3">
        <w:t xml:space="preserve">This </w:t>
      </w:r>
      <w:r>
        <w:t>price comparison PDF with capture date</w:t>
      </w:r>
      <w:r w:rsidRPr="00E618C3">
        <w:t xml:space="preserve"> must be attached to the Concur expense report. </w:t>
      </w:r>
    </w:p>
    <w:p w14:paraId="38D0B84B" w14:textId="77777777" w:rsidR="00932A98" w:rsidRDefault="00932A98" w:rsidP="00932A98">
      <w:pPr>
        <w:spacing w:after="0"/>
      </w:pPr>
    </w:p>
    <w:p w14:paraId="0DB7D255" w14:textId="7B4F7CAD" w:rsidR="00932A98" w:rsidRPr="000E4B3A" w:rsidRDefault="00E42338" w:rsidP="00932A98">
      <w:pPr>
        <w:pStyle w:val="Heading2"/>
        <w:spacing w:after="0"/>
        <w:rPr>
          <w:b/>
          <w:bCs/>
        </w:rPr>
      </w:pPr>
      <w:r>
        <w:rPr>
          <w:b/>
          <w:bCs/>
          <w:color w:val="auto"/>
        </w:rPr>
        <w:t>Allowable Alternate Methodology</w:t>
      </w:r>
    </w:p>
    <w:p w14:paraId="7B539F69" w14:textId="54239D02" w:rsidR="00932A98" w:rsidRDefault="00932A98" w:rsidP="00932A98">
      <w:pPr>
        <w:spacing w:after="0"/>
      </w:pPr>
      <w:r>
        <w:t xml:space="preserve">Every effort should be made to obtain an airfare price comparison within </w:t>
      </w:r>
      <w:r w:rsidR="23E43BDB">
        <w:t xml:space="preserve">three </w:t>
      </w:r>
      <w:r>
        <w:t>business day</w:t>
      </w:r>
      <w:r w:rsidR="21B34D4A">
        <w:t>s</w:t>
      </w:r>
      <w:r>
        <w:t xml:space="preserve"> of booking the actual trip. However, if the price comparison is </w:t>
      </w:r>
      <w:r w:rsidR="00AF1E44">
        <w:t>completed</w:t>
      </w:r>
      <w:r>
        <w:t xml:space="preserve"> after th</w:t>
      </w:r>
      <w:r w:rsidR="01B9F0F5">
        <w:t xml:space="preserve">at </w:t>
      </w:r>
      <w:r>
        <w:t xml:space="preserve">timeframe, </w:t>
      </w:r>
      <w:r w:rsidR="00787471">
        <w:t xml:space="preserve">an </w:t>
      </w:r>
      <w:r w:rsidR="2A1CDC22">
        <w:t xml:space="preserve">alternate </w:t>
      </w:r>
      <w:r w:rsidR="00787471">
        <w:t>reimbursement methodology is allowable</w:t>
      </w:r>
      <w:r w:rsidR="2A1CDC22">
        <w:t>, as follows:</w:t>
      </w:r>
    </w:p>
    <w:p w14:paraId="38B3F482" w14:textId="4F961840" w:rsidR="00F84FD7" w:rsidRDefault="00F84FD7" w:rsidP="00F84FD7">
      <w:pPr>
        <w:spacing w:after="0"/>
      </w:pPr>
    </w:p>
    <w:p w14:paraId="7F0EA61F" w14:textId="01CEBE33" w:rsidR="00F84FD7" w:rsidRDefault="3A1605BD" w:rsidP="0EDC4863">
      <w:pPr>
        <w:spacing w:after="0"/>
      </w:pPr>
      <w:r>
        <w:t>Th</w:t>
      </w:r>
      <w:bookmarkStart w:id="0" w:name="_Int_dFNTKJMo"/>
      <w:r>
        <w:t>e</w:t>
      </w:r>
      <w:bookmarkEnd w:id="0"/>
      <w:r>
        <w:t xml:space="preserve"> </w:t>
      </w:r>
      <w:r w:rsidR="00932A98">
        <w:t xml:space="preserve">reimbursement </w:t>
      </w:r>
      <w:r w:rsidR="6B9E3170">
        <w:t xml:space="preserve">amount </w:t>
      </w:r>
      <w:r w:rsidR="675B0460">
        <w:t xml:space="preserve">should </w:t>
      </w:r>
      <w:r w:rsidR="00932A98">
        <w:t>be pro-rated, based on the number of business days vs. the total travel days.</w:t>
      </w:r>
      <w:r w:rsidR="26104F3A">
        <w:t xml:space="preserve"> </w:t>
      </w:r>
      <w:r w:rsidR="00F84FD7">
        <w:t xml:space="preserve">For example, an employee </w:t>
      </w:r>
      <w:r w:rsidR="02405FAA">
        <w:t>attends</w:t>
      </w:r>
      <w:r w:rsidR="00F84FD7">
        <w:t xml:space="preserve"> a 5-day conference in </w:t>
      </w:r>
      <w:r w:rsidR="698A520C">
        <w:t>France but</w:t>
      </w:r>
      <w:r w:rsidR="00F84FD7">
        <w:t xml:space="preserve"> wishes to stay an additional 7 days for vacation.</w:t>
      </w:r>
      <w:r w:rsidR="348999C0">
        <w:t xml:space="preserve"> </w:t>
      </w:r>
      <w:r w:rsidR="00F84FD7">
        <w:t> </w:t>
      </w:r>
      <w:r w:rsidR="1AC81C75">
        <w:t xml:space="preserve">An airfare </w:t>
      </w:r>
      <w:r w:rsidR="00F84FD7">
        <w:t xml:space="preserve">price comparison </w:t>
      </w:r>
      <w:r w:rsidR="06926662">
        <w:t xml:space="preserve">was not secured </w:t>
      </w:r>
      <w:r w:rsidR="00F84FD7">
        <w:t xml:space="preserve">within </w:t>
      </w:r>
      <w:r w:rsidR="00936B5D">
        <w:t>the required timeframe</w:t>
      </w:r>
      <w:r w:rsidR="00F84FD7">
        <w:t>. The total airfare for the combined business/personal travel is $1,500 and the total day count for the</w:t>
      </w:r>
      <w:r w:rsidR="00A8090F">
        <w:t xml:space="preserve"> </w:t>
      </w:r>
      <w:r w:rsidR="00F84FD7">
        <w:t>trip is 12 days. The reimbursement is calculated as:</w:t>
      </w:r>
    </w:p>
    <w:p w14:paraId="7007EDC5" w14:textId="77777777" w:rsidR="00F84FD7" w:rsidRDefault="00F84FD7" w:rsidP="00F84FD7">
      <w:pPr>
        <w:spacing w:after="0"/>
      </w:pPr>
    </w:p>
    <w:p w14:paraId="6A2598FD" w14:textId="77777777" w:rsidR="00F84FD7" w:rsidRPr="00BC3D57" w:rsidRDefault="00F84FD7" w:rsidP="00F84FD7">
      <w:pPr>
        <w:spacing w:after="0"/>
      </w:pPr>
      <w:r w:rsidRPr="00BC3D57">
        <w:t>$1,500</w:t>
      </w:r>
      <w:r>
        <w:t xml:space="preserve"> airfare/12 days</w:t>
      </w:r>
      <w:r w:rsidRPr="00BC3D57">
        <w:t xml:space="preserve"> = $125/day</w:t>
      </w:r>
    </w:p>
    <w:p w14:paraId="02A495AC" w14:textId="4FE94105" w:rsidR="00F84FD7" w:rsidRDefault="00F84FD7" w:rsidP="00932A98">
      <w:pPr>
        <w:spacing w:after="0"/>
      </w:pPr>
      <w:r>
        <w:t>$125/day * 5 business days = $625</w:t>
      </w:r>
      <w:r w:rsidR="00A8090F">
        <w:t xml:space="preserve"> reimbursement</w:t>
      </w:r>
    </w:p>
    <w:p w14:paraId="328B4F04" w14:textId="5659509E" w:rsidR="1A4BBCDD" w:rsidRDefault="1A4BBCDD" w:rsidP="1A4BBCDD">
      <w:pPr>
        <w:spacing w:after="0"/>
      </w:pPr>
    </w:p>
    <w:sectPr w:rsidR="1A4BBCDD" w:rsidSect="004563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332F" w14:textId="77777777" w:rsidR="006B5E18" w:rsidRDefault="006B5E18" w:rsidP="0077241D">
      <w:pPr>
        <w:spacing w:after="0" w:line="240" w:lineRule="auto"/>
      </w:pPr>
      <w:r>
        <w:separator/>
      </w:r>
    </w:p>
  </w:endnote>
  <w:endnote w:type="continuationSeparator" w:id="0">
    <w:p w14:paraId="3580B630" w14:textId="77777777" w:rsidR="006B5E18" w:rsidRDefault="006B5E18" w:rsidP="007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4428" w14:textId="77777777" w:rsidR="0077241D" w:rsidRDefault="00772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3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79342D" w14:textId="771E25B7" w:rsidR="00A5754B" w:rsidRDefault="00A5754B">
            <w:pPr>
              <w:pStyle w:val="Footer"/>
              <w:jc w:val="right"/>
            </w:pPr>
          </w:p>
        </w:sdtContent>
      </w:sdt>
    </w:sdtContent>
  </w:sdt>
  <w:p w14:paraId="7EC89E6D" w14:textId="7D8DDD8C" w:rsidR="0077241D" w:rsidRDefault="00772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5F5A" w14:textId="77777777" w:rsidR="0077241D" w:rsidRDefault="00772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0931" w14:textId="77777777" w:rsidR="006B5E18" w:rsidRDefault="006B5E18" w:rsidP="0077241D">
      <w:pPr>
        <w:spacing w:after="0" w:line="240" w:lineRule="auto"/>
      </w:pPr>
      <w:r>
        <w:separator/>
      </w:r>
    </w:p>
  </w:footnote>
  <w:footnote w:type="continuationSeparator" w:id="0">
    <w:p w14:paraId="402BBC6A" w14:textId="77777777" w:rsidR="006B5E18" w:rsidRDefault="006B5E18" w:rsidP="0077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D4CB" w14:textId="180200EC" w:rsidR="0077241D" w:rsidRDefault="00772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F56F" w14:textId="29035C94" w:rsidR="0077241D" w:rsidRDefault="00772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363F" w14:textId="6388F3E8" w:rsidR="0077241D" w:rsidRDefault="0077241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FNTKJMo" int2:invalidationBookmarkName="" int2:hashCode="WOazpBSh4JDfxg" int2:id="3ey13lj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5F6"/>
    <w:multiLevelType w:val="hybridMultilevel"/>
    <w:tmpl w:val="79FE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6866"/>
    <w:multiLevelType w:val="hybridMultilevel"/>
    <w:tmpl w:val="72744132"/>
    <w:lvl w:ilvl="0" w:tplc="6CBA8570">
      <w:start w:val="1"/>
      <w:numFmt w:val="decimal"/>
      <w:lvlText w:val="%1."/>
      <w:lvlJc w:val="left"/>
      <w:pPr>
        <w:ind w:left="720" w:hanging="360"/>
      </w:pPr>
    </w:lvl>
    <w:lvl w:ilvl="1" w:tplc="98A69D54">
      <w:start w:val="1"/>
      <w:numFmt w:val="lowerLetter"/>
      <w:lvlText w:val="%2."/>
      <w:lvlJc w:val="left"/>
      <w:pPr>
        <w:ind w:left="1440" w:hanging="360"/>
      </w:pPr>
    </w:lvl>
    <w:lvl w:ilvl="2" w:tplc="3BA8FD4C">
      <w:start w:val="1"/>
      <w:numFmt w:val="lowerRoman"/>
      <w:lvlText w:val="%3."/>
      <w:lvlJc w:val="right"/>
      <w:pPr>
        <w:ind w:left="2160" w:hanging="180"/>
      </w:pPr>
    </w:lvl>
    <w:lvl w:ilvl="3" w:tplc="E5D23FFC">
      <w:start w:val="1"/>
      <w:numFmt w:val="decimal"/>
      <w:lvlText w:val="%4."/>
      <w:lvlJc w:val="left"/>
      <w:pPr>
        <w:ind w:left="2880" w:hanging="360"/>
      </w:pPr>
    </w:lvl>
    <w:lvl w:ilvl="4" w:tplc="302ED9AA">
      <w:start w:val="1"/>
      <w:numFmt w:val="lowerLetter"/>
      <w:lvlText w:val="%5."/>
      <w:lvlJc w:val="left"/>
      <w:pPr>
        <w:ind w:left="3600" w:hanging="360"/>
      </w:pPr>
    </w:lvl>
    <w:lvl w:ilvl="5" w:tplc="F7B4454A">
      <w:start w:val="1"/>
      <w:numFmt w:val="lowerRoman"/>
      <w:lvlText w:val="%6."/>
      <w:lvlJc w:val="right"/>
      <w:pPr>
        <w:ind w:left="4320" w:hanging="180"/>
      </w:pPr>
    </w:lvl>
    <w:lvl w:ilvl="6" w:tplc="B93A7F5C">
      <w:start w:val="1"/>
      <w:numFmt w:val="decimal"/>
      <w:lvlText w:val="%7."/>
      <w:lvlJc w:val="left"/>
      <w:pPr>
        <w:ind w:left="5040" w:hanging="360"/>
      </w:pPr>
    </w:lvl>
    <w:lvl w:ilvl="7" w:tplc="810E5C1E">
      <w:start w:val="1"/>
      <w:numFmt w:val="lowerLetter"/>
      <w:lvlText w:val="%8."/>
      <w:lvlJc w:val="left"/>
      <w:pPr>
        <w:ind w:left="5760" w:hanging="360"/>
      </w:pPr>
    </w:lvl>
    <w:lvl w:ilvl="8" w:tplc="46B049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68CF0"/>
    <w:multiLevelType w:val="hybridMultilevel"/>
    <w:tmpl w:val="FFFFFFFF"/>
    <w:lvl w:ilvl="0" w:tplc="BD889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05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7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20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48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A0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81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23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0013D"/>
    <w:multiLevelType w:val="multilevel"/>
    <w:tmpl w:val="69B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B455B2"/>
    <w:multiLevelType w:val="hybridMultilevel"/>
    <w:tmpl w:val="A4862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925DFB"/>
    <w:multiLevelType w:val="multilevel"/>
    <w:tmpl w:val="469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887669"/>
    <w:multiLevelType w:val="multilevel"/>
    <w:tmpl w:val="18B0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471E16"/>
    <w:multiLevelType w:val="multilevel"/>
    <w:tmpl w:val="50FEA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208789">
    <w:abstractNumId w:val="1"/>
  </w:num>
  <w:num w:numId="2" w16cid:durableId="1680814309">
    <w:abstractNumId w:val="2"/>
  </w:num>
  <w:num w:numId="3" w16cid:durableId="1928613500">
    <w:abstractNumId w:val="3"/>
  </w:num>
  <w:num w:numId="4" w16cid:durableId="2118596734">
    <w:abstractNumId w:val="5"/>
  </w:num>
  <w:num w:numId="5" w16cid:durableId="2039768317">
    <w:abstractNumId w:val="6"/>
  </w:num>
  <w:num w:numId="6" w16cid:durableId="161240332">
    <w:abstractNumId w:val="0"/>
  </w:num>
  <w:num w:numId="7" w16cid:durableId="1308122994">
    <w:abstractNumId w:val="4"/>
  </w:num>
  <w:num w:numId="8" w16cid:durableId="749929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1"/>
    <w:rsid w:val="00074B81"/>
    <w:rsid w:val="00091576"/>
    <w:rsid w:val="00152A7F"/>
    <w:rsid w:val="001A25AE"/>
    <w:rsid w:val="001B0203"/>
    <w:rsid w:val="001E1F2B"/>
    <w:rsid w:val="002060EC"/>
    <w:rsid w:val="00214269"/>
    <w:rsid w:val="00277F43"/>
    <w:rsid w:val="002C5D5F"/>
    <w:rsid w:val="002F3400"/>
    <w:rsid w:val="002F555E"/>
    <w:rsid w:val="0033585B"/>
    <w:rsid w:val="00341292"/>
    <w:rsid w:val="003814A9"/>
    <w:rsid w:val="003A2332"/>
    <w:rsid w:val="003D7D1C"/>
    <w:rsid w:val="003E3BF2"/>
    <w:rsid w:val="00401C1C"/>
    <w:rsid w:val="00404ED9"/>
    <w:rsid w:val="00407728"/>
    <w:rsid w:val="00414F68"/>
    <w:rsid w:val="00416DE2"/>
    <w:rsid w:val="00455ED1"/>
    <w:rsid w:val="004563F0"/>
    <w:rsid w:val="0046682B"/>
    <w:rsid w:val="0048252C"/>
    <w:rsid w:val="004F32FF"/>
    <w:rsid w:val="00547114"/>
    <w:rsid w:val="005A55FD"/>
    <w:rsid w:val="005F0BFD"/>
    <w:rsid w:val="0061758E"/>
    <w:rsid w:val="00627F40"/>
    <w:rsid w:val="00640C25"/>
    <w:rsid w:val="00641C4C"/>
    <w:rsid w:val="00662942"/>
    <w:rsid w:val="0069198B"/>
    <w:rsid w:val="006A3991"/>
    <w:rsid w:val="006B5E18"/>
    <w:rsid w:val="006C2655"/>
    <w:rsid w:val="007200C1"/>
    <w:rsid w:val="007314BF"/>
    <w:rsid w:val="0077241D"/>
    <w:rsid w:val="00776DD1"/>
    <w:rsid w:val="00787471"/>
    <w:rsid w:val="00830207"/>
    <w:rsid w:val="0083766D"/>
    <w:rsid w:val="00897D4F"/>
    <w:rsid w:val="008F1FB9"/>
    <w:rsid w:val="00932A98"/>
    <w:rsid w:val="00936B5D"/>
    <w:rsid w:val="009A6AFE"/>
    <w:rsid w:val="00A07583"/>
    <w:rsid w:val="00A20389"/>
    <w:rsid w:val="00A2630C"/>
    <w:rsid w:val="00A5754B"/>
    <w:rsid w:val="00A8090F"/>
    <w:rsid w:val="00AC78D1"/>
    <w:rsid w:val="00AF1E44"/>
    <w:rsid w:val="00B773CB"/>
    <w:rsid w:val="00C96577"/>
    <w:rsid w:val="00CD36D1"/>
    <w:rsid w:val="00CF3C3D"/>
    <w:rsid w:val="00D07269"/>
    <w:rsid w:val="00D07881"/>
    <w:rsid w:val="00D3012B"/>
    <w:rsid w:val="00D932C8"/>
    <w:rsid w:val="00DD67F8"/>
    <w:rsid w:val="00E2318D"/>
    <w:rsid w:val="00E266C9"/>
    <w:rsid w:val="00E42338"/>
    <w:rsid w:val="00EB043F"/>
    <w:rsid w:val="00F27B54"/>
    <w:rsid w:val="00F71967"/>
    <w:rsid w:val="00F84FD7"/>
    <w:rsid w:val="00F9239E"/>
    <w:rsid w:val="00F95249"/>
    <w:rsid w:val="00FB4AD4"/>
    <w:rsid w:val="01B9F0F5"/>
    <w:rsid w:val="02405FAA"/>
    <w:rsid w:val="03ED2B96"/>
    <w:rsid w:val="047D90DC"/>
    <w:rsid w:val="05546580"/>
    <w:rsid w:val="05ADFE11"/>
    <w:rsid w:val="06926662"/>
    <w:rsid w:val="084D6BB8"/>
    <w:rsid w:val="09619A2F"/>
    <w:rsid w:val="09D65BE0"/>
    <w:rsid w:val="0A20C717"/>
    <w:rsid w:val="0D97013B"/>
    <w:rsid w:val="0E23214B"/>
    <w:rsid w:val="0EDC4863"/>
    <w:rsid w:val="0F4B21FF"/>
    <w:rsid w:val="10A905FC"/>
    <w:rsid w:val="12EF3247"/>
    <w:rsid w:val="15E4F7F9"/>
    <w:rsid w:val="1A4BBCDD"/>
    <w:rsid w:val="1A505AB5"/>
    <w:rsid w:val="1AC81C75"/>
    <w:rsid w:val="1ADD406D"/>
    <w:rsid w:val="1AFBFA48"/>
    <w:rsid w:val="1FBC7DF3"/>
    <w:rsid w:val="21B34D4A"/>
    <w:rsid w:val="23062620"/>
    <w:rsid w:val="2390AD2C"/>
    <w:rsid w:val="23E43BDB"/>
    <w:rsid w:val="24BB49F0"/>
    <w:rsid w:val="2583244E"/>
    <w:rsid w:val="26104F3A"/>
    <w:rsid w:val="26C6DAFC"/>
    <w:rsid w:val="2A1CDC22"/>
    <w:rsid w:val="2B1C9727"/>
    <w:rsid w:val="2CF2B0DE"/>
    <w:rsid w:val="30C071EC"/>
    <w:rsid w:val="348999C0"/>
    <w:rsid w:val="38A1C47B"/>
    <w:rsid w:val="3A1605BD"/>
    <w:rsid w:val="3B8F5251"/>
    <w:rsid w:val="3CB5E7AD"/>
    <w:rsid w:val="3FD2A8FE"/>
    <w:rsid w:val="4294502B"/>
    <w:rsid w:val="446A707E"/>
    <w:rsid w:val="44D68891"/>
    <w:rsid w:val="4579DE61"/>
    <w:rsid w:val="45F0FAA1"/>
    <w:rsid w:val="46E53757"/>
    <w:rsid w:val="470F0CF0"/>
    <w:rsid w:val="487D929D"/>
    <w:rsid w:val="49FE26C9"/>
    <w:rsid w:val="4CA8B700"/>
    <w:rsid w:val="4D21FE8D"/>
    <w:rsid w:val="4DF3D94C"/>
    <w:rsid w:val="502434BF"/>
    <w:rsid w:val="51CB05D2"/>
    <w:rsid w:val="52BC3EEB"/>
    <w:rsid w:val="543D7457"/>
    <w:rsid w:val="56B73ADB"/>
    <w:rsid w:val="5A54E24C"/>
    <w:rsid w:val="5B2D5438"/>
    <w:rsid w:val="5C62FD10"/>
    <w:rsid w:val="640C2D9A"/>
    <w:rsid w:val="675B0460"/>
    <w:rsid w:val="698A520C"/>
    <w:rsid w:val="6B35CF55"/>
    <w:rsid w:val="6B9E3170"/>
    <w:rsid w:val="70664359"/>
    <w:rsid w:val="732DDDAA"/>
    <w:rsid w:val="73E055D9"/>
    <w:rsid w:val="76DB5219"/>
    <w:rsid w:val="77106AC5"/>
    <w:rsid w:val="78327BF7"/>
    <w:rsid w:val="7840F698"/>
    <w:rsid w:val="79B5663D"/>
    <w:rsid w:val="7A889D3E"/>
    <w:rsid w:val="7D87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EA22"/>
  <w15:chartTrackingRefBased/>
  <w15:docId w15:val="{5265FEB5-85BC-45D5-983D-37F98E60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5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2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52C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al.procurement.finance.harvard.edu/booking-air-trave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osp.finance.harvard.edu/sponsored-travel-guidanc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73A3CD447D64CA46C79432ABB5B1F" ma:contentTypeVersion="4" ma:contentTypeDescription="Create a new document." ma:contentTypeScope="" ma:versionID="6e92ab97d6be00db4133e063383ec2c1">
  <xsd:schema xmlns:xsd="http://www.w3.org/2001/XMLSchema" xmlns:xs="http://www.w3.org/2001/XMLSchema" xmlns:p="http://schemas.microsoft.com/office/2006/metadata/properties" xmlns:ns2="f0f6ae06-52e1-4c7b-94b7-0b38cee3f4d9" targetNamespace="http://schemas.microsoft.com/office/2006/metadata/properties" ma:root="true" ma:fieldsID="369ab2fc637a22773de43872d4c94327" ns2:_="">
    <xsd:import namespace="f0f6ae06-52e1-4c7b-94b7-0b38cee3f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ae06-52e1-4c7b-94b7-0b38cee3f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2FACC-B519-4988-8778-AC37E3657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12E0-282B-450E-BEC2-23852425E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F8585B-E5A6-4683-B066-B55C90D9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6ae06-52e1-4c7b-94b7-0b38cee3f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Schwartz-Moore, John</dc:creator>
  <cp:keywords/>
  <dc:description/>
  <cp:lastModifiedBy>Sexton, Andrea</cp:lastModifiedBy>
  <cp:revision>2</cp:revision>
  <dcterms:created xsi:type="dcterms:W3CDTF">2025-05-22T16:55:00Z</dcterms:created>
  <dcterms:modified xsi:type="dcterms:W3CDTF">2025-05-22T16:55:00Z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0x010100B8573A3CD447D64CA46C79432ABB5B1F</vt:lpwstr>
  </property>
</Properties>
</file>